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7C14" w:rsidRPr="00B05FEE" w:rsidRDefault="00497C14" w:rsidP="00497C14">
      <w:pPr>
        <w:pStyle w:val="CRCoverPage"/>
        <w:tabs>
          <w:tab w:val="right" w:pos="9639"/>
        </w:tabs>
        <w:spacing w:after="0"/>
        <w:rPr>
          <w:rFonts w:eastAsia="宋体"/>
          <w:b/>
          <w:noProof/>
          <w:sz w:val="24"/>
          <w:lang w:eastAsia="ko-KR"/>
        </w:rPr>
      </w:pPr>
      <w:r>
        <w:rPr>
          <w:b/>
          <w:noProof/>
          <w:sz w:val="24"/>
        </w:rPr>
        <w:t>3GPP TSG</w:t>
      </w:r>
      <w:r>
        <w:rPr>
          <w:rFonts w:hint="eastAsia"/>
          <w:b/>
          <w:noProof/>
          <w:sz w:val="24"/>
          <w:lang w:eastAsia="zh-CN"/>
        </w:rPr>
        <w:t xml:space="preserve"> </w:t>
      </w:r>
      <w:r>
        <w:rPr>
          <w:b/>
          <w:noProof/>
          <w:sz w:val="24"/>
        </w:rPr>
        <w:t>SA2 Meeting #</w:t>
      </w:r>
      <w:r>
        <w:rPr>
          <w:rFonts w:hint="eastAsia"/>
          <w:b/>
          <w:noProof/>
          <w:sz w:val="24"/>
          <w:lang w:eastAsia="zh-CN"/>
        </w:rPr>
        <w:t>1</w:t>
      </w:r>
      <w:r>
        <w:rPr>
          <w:b/>
          <w:noProof/>
          <w:sz w:val="24"/>
          <w:lang w:eastAsia="zh-CN"/>
        </w:rPr>
        <w:t>52</w:t>
      </w:r>
      <w:r>
        <w:rPr>
          <w:rFonts w:cs="Arial"/>
          <w:b/>
          <w:bCs/>
          <w:sz w:val="24"/>
        </w:rPr>
        <w:t>e</w:t>
      </w:r>
      <w:r>
        <w:rPr>
          <w:b/>
          <w:noProof/>
          <w:sz w:val="24"/>
        </w:rPr>
        <w:t xml:space="preserve"> </w:t>
      </w:r>
      <w:r>
        <w:rPr>
          <w:b/>
          <w:noProof/>
          <w:sz w:val="24"/>
        </w:rPr>
        <w:tab/>
      </w:r>
      <w:r w:rsidR="005A012B" w:rsidRPr="005A012B">
        <w:rPr>
          <w:b/>
          <w:noProof/>
          <w:sz w:val="24"/>
          <w:lang w:eastAsia="zh-CN"/>
        </w:rPr>
        <w:t>S2-2205781</w:t>
      </w:r>
    </w:p>
    <w:p w:rsidR="00497C14" w:rsidRPr="006A45BA" w:rsidRDefault="00497C14" w:rsidP="00497C14">
      <w:pPr>
        <w:pStyle w:val="CRCoverPage"/>
        <w:tabs>
          <w:tab w:val="right" w:pos="9639"/>
        </w:tabs>
        <w:spacing w:after="0"/>
        <w:rPr>
          <w:b/>
          <w:noProof/>
          <w:sz w:val="24"/>
        </w:rPr>
      </w:pPr>
      <w:r>
        <w:rPr>
          <w:rFonts w:cs="Arial"/>
          <w:b/>
          <w:sz w:val="24"/>
        </w:rPr>
        <w:t>17-26 August 2022, Electronic Meeting</w:t>
      </w:r>
      <w:r w:rsidRPr="0033027D">
        <w:rPr>
          <w:b/>
          <w:noProof/>
          <w:sz w:val="24"/>
        </w:rPr>
        <w:t xml:space="preserve"> </w:t>
      </w:r>
      <w:r w:rsidRPr="0033027D">
        <w:rPr>
          <w:b/>
          <w:noProof/>
          <w:sz w:val="24"/>
        </w:rPr>
        <w:tab/>
      </w:r>
      <w:r w:rsidRPr="00F80D62">
        <w:rPr>
          <w:b/>
          <w:noProof/>
          <w:sz w:val="22"/>
        </w:rPr>
        <w:t xml:space="preserve">(revision of </w:t>
      </w:r>
      <w:r w:rsidRPr="00F80D62">
        <w:rPr>
          <w:b/>
          <w:noProof/>
          <w:sz w:val="22"/>
          <w:lang w:eastAsia="zh-CN"/>
        </w:rPr>
        <w:t>S2-22</w:t>
      </w:r>
      <w:r>
        <w:rPr>
          <w:b/>
          <w:noProof/>
          <w:sz w:val="22"/>
          <w:lang w:eastAsia="zh-CN"/>
        </w:rPr>
        <w:t>xxxxx</w:t>
      </w:r>
      <w:r w:rsidRPr="00F80D62">
        <w:rPr>
          <w:b/>
          <w:noProof/>
          <w:sz w:val="22"/>
          <w:lang w:eastAsia="zh-CN"/>
        </w:rPr>
        <w:t>)</w:t>
      </w:r>
    </w:p>
    <w:p w:rsidR="00497C14" w:rsidRPr="00A81EE4" w:rsidRDefault="00497C14" w:rsidP="00497C14">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rsidR="00497C14" w:rsidRPr="00497C14" w:rsidRDefault="00497C14" w:rsidP="00497C14">
      <w:pPr>
        <w:tabs>
          <w:tab w:val="left" w:pos="2127"/>
        </w:tabs>
        <w:overflowPunct/>
        <w:autoSpaceDE/>
        <w:autoSpaceDN/>
        <w:adjustRightInd/>
        <w:spacing w:after="0"/>
        <w:ind w:left="2126" w:hanging="2126"/>
        <w:jc w:val="both"/>
        <w:textAlignment w:val="auto"/>
        <w:outlineLvl w:val="0"/>
        <w:rPr>
          <w:rFonts w:ascii="Arial" w:eastAsia="Batang" w:hAnsi="Arial"/>
          <w:b/>
          <w:color w:val="000000"/>
          <w:sz w:val="22"/>
        </w:rPr>
      </w:pPr>
      <w:r w:rsidRPr="00497C14">
        <w:rPr>
          <w:rFonts w:ascii="Arial" w:eastAsia="Batang" w:hAnsi="Arial"/>
          <w:b/>
          <w:color w:val="000000"/>
          <w:sz w:val="22"/>
        </w:rPr>
        <w:t>Source:</w:t>
      </w:r>
      <w:r w:rsidRPr="00497C14">
        <w:rPr>
          <w:rFonts w:ascii="Arial" w:eastAsia="Batang" w:hAnsi="Arial"/>
          <w:b/>
          <w:color w:val="000000"/>
          <w:sz w:val="22"/>
        </w:rPr>
        <w:tab/>
      </w:r>
      <w:r w:rsidRPr="00497C14">
        <w:rPr>
          <w:rFonts w:ascii="Arial" w:eastAsia="Batang" w:hAnsi="Arial" w:hint="eastAsia"/>
          <w:b/>
          <w:color w:val="000000"/>
          <w:sz w:val="22"/>
        </w:rPr>
        <w:t>China Mobile</w:t>
      </w:r>
    </w:p>
    <w:p w:rsidR="008E639B" w:rsidRPr="00497C14" w:rsidRDefault="00AE25BF" w:rsidP="00497C14">
      <w:pPr>
        <w:tabs>
          <w:tab w:val="left" w:pos="2127"/>
        </w:tabs>
        <w:overflowPunct/>
        <w:autoSpaceDE/>
        <w:autoSpaceDN/>
        <w:adjustRightInd/>
        <w:spacing w:after="0"/>
        <w:ind w:left="2126" w:hanging="2126"/>
        <w:jc w:val="both"/>
        <w:textAlignment w:val="auto"/>
        <w:outlineLvl w:val="0"/>
        <w:rPr>
          <w:rFonts w:ascii="Arial" w:eastAsia="Batang" w:hAnsi="Arial"/>
          <w:b/>
          <w:color w:val="000000"/>
          <w:sz w:val="22"/>
        </w:rPr>
      </w:pPr>
      <w:r w:rsidRPr="00497C14">
        <w:rPr>
          <w:rFonts w:ascii="Arial" w:eastAsia="Batang" w:hAnsi="Arial"/>
          <w:b/>
          <w:color w:val="000000"/>
          <w:sz w:val="22"/>
        </w:rPr>
        <w:t>Title:</w:t>
      </w:r>
      <w:r w:rsidRPr="00497C14">
        <w:rPr>
          <w:rFonts w:ascii="Arial" w:eastAsia="Batang" w:hAnsi="Arial"/>
          <w:b/>
          <w:color w:val="000000"/>
          <w:sz w:val="22"/>
        </w:rPr>
        <w:tab/>
      </w:r>
      <w:r w:rsidR="00A475C0" w:rsidRPr="00497C14">
        <w:rPr>
          <w:rFonts w:ascii="Arial" w:eastAsia="Batang" w:hAnsi="Arial"/>
          <w:b/>
          <w:color w:val="000000"/>
          <w:sz w:val="22"/>
        </w:rPr>
        <w:t xml:space="preserve">New </w:t>
      </w:r>
      <w:r w:rsidR="00933442" w:rsidRPr="00497C14">
        <w:rPr>
          <w:rFonts w:ascii="Arial" w:eastAsia="Batang" w:hAnsi="Arial"/>
          <w:b/>
          <w:color w:val="000000"/>
          <w:sz w:val="22"/>
        </w:rPr>
        <w:t>W</w:t>
      </w:r>
      <w:r w:rsidR="00A475C0" w:rsidRPr="00497C14">
        <w:rPr>
          <w:rFonts w:ascii="Arial" w:eastAsia="Batang" w:hAnsi="Arial"/>
          <w:b/>
          <w:color w:val="000000"/>
          <w:sz w:val="22"/>
        </w:rPr>
        <w:t xml:space="preserve">ID: </w:t>
      </w:r>
      <w:r w:rsidR="00A95B0C" w:rsidRPr="00497C14">
        <w:rPr>
          <w:rFonts w:ascii="Arial" w:eastAsia="Batang" w:hAnsi="Arial" w:hint="eastAsia"/>
          <w:b/>
          <w:color w:val="000000"/>
          <w:sz w:val="22"/>
        </w:rPr>
        <w:t>Support of EPLMN list per UE</w:t>
      </w:r>
    </w:p>
    <w:p w:rsidR="00497C14" w:rsidRPr="00497C14" w:rsidRDefault="00497C14" w:rsidP="00497C14">
      <w:pPr>
        <w:tabs>
          <w:tab w:val="left" w:pos="2127"/>
        </w:tabs>
        <w:overflowPunct/>
        <w:autoSpaceDE/>
        <w:autoSpaceDN/>
        <w:adjustRightInd/>
        <w:spacing w:after="0"/>
        <w:ind w:left="2126" w:hanging="2126"/>
        <w:jc w:val="both"/>
        <w:textAlignment w:val="auto"/>
        <w:outlineLvl w:val="0"/>
        <w:rPr>
          <w:rFonts w:ascii="Arial" w:eastAsia="MS Gothic" w:hAnsi="Arial"/>
          <w:b/>
          <w:color w:val="000000"/>
          <w:sz w:val="22"/>
          <w:lang w:eastAsia="ko-KR"/>
        </w:rPr>
      </w:pPr>
      <w:r w:rsidRPr="00497C14">
        <w:rPr>
          <w:rFonts w:ascii="Arial" w:eastAsia="Batang" w:hAnsi="Arial"/>
          <w:b/>
          <w:color w:val="000000"/>
          <w:sz w:val="22"/>
        </w:rPr>
        <w:t>Document for:</w:t>
      </w:r>
      <w:r>
        <w:rPr>
          <w:rFonts w:ascii="Arial" w:hAnsi="Arial" w:hint="eastAsia"/>
          <w:b/>
          <w:color w:val="000000"/>
          <w:sz w:val="22"/>
          <w:lang w:eastAsia="zh-CN"/>
        </w:rPr>
        <w:tab/>
      </w:r>
      <w:r>
        <w:rPr>
          <w:rFonts w:ascii="Arial" w:hAnsi="Arial" w:hint="eastAsia"/>
          <w:b/>
          <w:color w:val="000000"/>
          <w:sz w:val="22"/>
          <w:lang w:eastAsia="zh-CN"/>
        </w:rPr>
        <w:tab/>
      </w:r>
      <w:r w:rsidRPr="00497C14">
        <w:rPr>
          <w:rFonts w:ascii="Arial" w:eastAsia="Batang" w:hAnsi="Arial"/>
          <w:b/>
          <w:color w:val="000000"/>
          <w:sz w:val="22"/>
          <w:lang w:eastAsia="ko-KR"/>
        </w:rPr>
        <w:t>Approval</w:t>
      </w:r>
    </w:p>
    <w:p w:rsidR="00AE25BF" w:rsidRPr="00DE3075" w:rsidRDefault="00497C14" w:rsidP="00497C14">
      <w:pPr>
        <w:rPr>
          <w:lang w:val="en-US" w:eastAsia="zh-CN"/>
        </w:rPr>
      </w:pPr>
      <w:r w:rsidRPr="00497C14">
        <w:rPr>
          <w:rFonts w:ascii="Arial" w:eastAsia="Batang" w:hAnsi="Arial"/>
          <w:b/>
          <w:color w:val="000000"/>
          <w:sz w:val="22"/>
        </w:rPr>
        <w:t>Agenda Item:</w:t>
      </w:r>
      <w:r>
        <w:rPr>
          <w:rFonts w:ascii="Arial" w:hAnsi="Arial" w:hint="eastAsia"/>
          <w:b/>
          <w:color w:val="000000"/>
          <w:sz w:val="22"/>
          <w:lang w:eastAsia="zh-CN"/>
        </w:rPr>
        <w:tab/>
      </w:r>
      <w:r>
        <w:rPr>
          <w:rFonts w:ascii="Arial" w:hAnsi="Arial" w:hint="eastAsia"/>
          <w:b/>
          <w:color w:val="000000"/>
          <w:sz w:val="22"/>
          <w:lang w:eastAsia="zh-CN"/>
        </w:rPr>
        <w:tab/>
      </w:r>
      <w:r w:rsidRPr="00497C14">
        <w:rPr>
          <w:rFonts w:ascii="Arial" w:eastAsia="等线" w:hAnsi="Arial"/>
          <w:b/>
          <w:color w:val="000000"/>
          <w:sz w:val="22"/>
        </w:rPr>
        <w:t>10.</w:t>
      </w:r>
      <w:r w:rsidRPr="00497C14">
        <w:rPr>
          <w:rFonts w:ascii="Arial" w:eastAsia="等线" w:hAnsi="Arial" w:hint="eastAsia"/>
          <w:b/>
          <w:color w:val="000000"/>
          <w:sz w:val="22"/>
          <w:lang w:eastAsia="zh-CN"/>
        </w:rPr>
        <w:t>3</w:t>
      </w: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907B3B">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A475C0" w:rsidRDefault="008A76FD" w:rsidP="00A475C0">
      <w:pPr>
        <w:pStyle w:val="1"/>
        <w:rPr>
          <w:rFonts w:eastAsia="宋体"/>
          <w:lang w:eastAsia="en-GB"/>
        </w:rPr>
      </w:pPr>
      <w:r w:rsidRPr="006C2E80">
        <w:t>Title</w:t>
      </w:r>
      <w:r w:rsidR="00985B73" w:rsidRPr="006C2E80">
        <w:t>:</w:t>
      </w:r>
      <w:r w:rsidR="00A475C0" w:rsidRPr="00A475C0">
        <w:rPr>
          <w:rFonts w:eastAsia="Batang" w:cs="Arial"/>
          <w:bCs/>
          <w:lang w:eastAsia="zh-CN"/>
        </w:rPr>
        <w:t xml:space="preserve"> </w:t>
      </w:r>
      <w:r w:rsidR="00A95B0C" w:rsidRPr="00A95B0C">
        <w:rPr>
          <w:rFonts w:eastAsia="Batang" w:cs="Arial"/>
          <w:bCs/>
          <w:lang w:eastAsia="zh-CN"/>
        </w:rPr>
        <w:t xml:space="preserve">Support of </w:t>
      </w:r>
      <w:r w:rsidR="006B3086">
        <w:t>equivalent PLMN</w:t>
      </w:r>
      <w:r w:rsidR="00A95B0C" w:rsidRPr="00A95B0C">
        <w:rPr>
          <w:rFonts w:eastAsia="Batang" w:cs="Arial"/>
          <w:bCs/>
          <w:lang w:eastAsia="zh-CN"/>
        </w:rPr>
        <w:t xml:space="preserve"> list per UE</w:t>
      </w:r>
    </w:p>
    <w:p w:rsidR="006C2E80" w:rsidRDefault="00E13CB2" w:rsidP="006C2E80">
      <w:pPr>
        <w:pStyle w:val="8"/>
      </w:pPr>
      <w:r>
        <w:t>A</w:t>
      </w:r>
      <w:r w:rsidR="00B078D6">
        <w:t>cronym:</w:t>
      </w:r>
      <w:r w:rsidR="00E3744F">
        <w:t xml:space="preserve"> </w:t>
      </w:r>
      <w:r w:rsidR="00807E1B">
        <w:t>TEI18_</w:t>
      </w:r>
      <w:r w:rsidR="00A95B0C">
        <w:rPr>
          <w:rFonts w:hint="eastAsia"/>
          <w:lang w:eastAsia="zh-CN"/>
        </w:rPr>
        <w:t>EPLMN_UE</w:t>
      </w:r>
      <w:r w:rsidR="006C2E80">
        <w:tab/>
      </w:r>
    </w:p>
    <w:p w:rsidR="006C2E80" w:rsidRDefault="00B078D6" w:rsidP="006C2E80">
      <w:pPr>
        <w:pStyle w:val="8"/>
      </w:pPr>
      <w:r>
        <w:t>Unique identifier</w:t>
      </w:r>
      <w:r w:rsidR="00F41A27">
        <w:t>:</w:t>
      </w:r>
      <w:r w:rsidR="006C2E80">
        <w:tab/>
      </w:r>
    </w:p>
    <w:p w:rsidR="003F7142" w:rsidRDefault="003F7142" w:rsidP="006C2E80">
      <w:pPr>
        <w:pStyle w:val="8"/>
      </w:pPr>
      <w:r w:rsidRPr="003F7142">
        <w:t>Potential target Release:</w:t>
      </w:r>
      <w:r w:rsidR="006C2E80">
        <w:tab/>
      </w:r>
      <w:r w:rsidR="00A475C0">
        <w:t>Rel-18</w:t>
      </w:r>
    </w:p>
    <w:p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907B3B">
            <w:pPr>
              <w:pStyle w:val="TAH"/>
            </w:pPr>
            <w:r>
              <w:t>Affects:</w:t>
            </w:r>
          </w:p>
        </w:tc>
        <w:tc>
          <w:tcPr>
            <w:tcW w:w="1275" w:type="dxa"/>
            <w:tcBorders>
              <w:left w:val="nil"/>
              <w:bottom w:val="single" w:sz="12" w:space="0" w:color="auto"/>
            </w:tcBorders>
            <w:shd w:val="clear" w:color="auto" w:fill="E0E0E0"/>
          </w:tcPr>
          <w:p w:rsidR="004260A5" w:rsidRDefault="004260A5" w:rsidP="00907B3B">
            <w:pPr>
              <w:pStyle w:val="TAH"/>
            </w:pPr>
            <w:r>
              <w:t>UICC apps</w:t>
            </w:r>
          </w:p>
        </w:tc>
        <w:tc>
          <w:tcPr>
            <w:tcW w:w="1037" w:type="dxa"/>
            <w:tcBorders>
              <w:bottom w:val="single" w:sz="12" w:space="0" w:color="auto"/>
            </w:tcBorders>
            <w:shd w:val="clear" w:color="auto" w:fill="E0E0E0"/>
          </w:tcPr>
          <w:p w:rsidR="004260A5" w:rsidRDefault="004260A5" w:rsidP="00907B3B">
            <w:pPr>
              <w:pStyle w:val="TAH"/>
            </w:pPr>
            <w:r>
              <w:t>ME</w:t>
            </w:r>
          </w:p>
        </w:tc>
        <w:tc>
          <w:tcPr>
            <w:tcW w:w="850" w:type="dxa"/>
            <w:tcBorders>
              <w:bottom w:val="single" w:sz="12" w:space="0" w:color="auto"/>
            </w:tcBorders>
            <w:shd w:val="clear" w:color="auto" w:fill="E0E0E0"/>
          </w:tcPr>
          <w:p w:rsidR="004260A5" w:rsidRDefault="004260A5" w:rsidP="00907B3B">
            <w:pPr>
              <w:pStyle w:val="TAH"/>
            </w:pPr>
            <w:r>
              <w:t>AN</w:t>
            </w:r>
          </w:p>
        </w:tc>
        <w:tc>
          <w:tcPr>
            <w:tcW w:w="851" w:type="dxa"/>
            <w:tcBorders>
              <w:bottom w:val="single" w:sz="12" w:space="0" w:color="auto"/>
            </w:tcBorders>
            <w:shd w:val="clear" w:color="auto" w:fill="E0E0E0"/>
          </w:tcPr>
          <w:p w:rsidR="004260A5" w:rsidRDefault="004260A5" w:rsidP="00907B3B">
            <w:pPr>
              <w:pStyle w:val="TAH"/>
            </w:pPr>
            <w:r>
              <w:t>CN</w:t>
            </w:r>
          </w:p>
        </w:tc>
        <w:tc>
          <w:tcPr>
            <w:tcW w:w="1752" w:type="dxa"/>
            <w:tcBorders>
              <w:bottom w:val="single" w:sz="12" w:space="0" w:color="auto"/>
            </w:tcBorders>
            <w:shd w:val="clear" w:color="auto" w:fill="E0E0E0"/>
          </w:tcPr>
          <w:p w:rsidR="004260A5" w:rsidRDefault="004260A5" w:rsidP="00907B3B">
            <w:pPr>
              <w:pStyle w:val="TAH"/>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907B3B">
            <w:pPr>
              <w:pStyle w:val="TAH"/>
            </w:pPr>
            <w:r>
              <w:t>Yes</w:t>
            </w:r>
          </w:p>
        </w:tc>
        <w:tc>
          <w:tcPr>
            <w:tcW w:w="1275" w:type="dxa"/>
            <w:tcBorders>
              <w:top w:val="nil"/>
              <w:left w:val="nil"/>
            </w:tcBorders>
          </w:tcPr>
          <w:p w:rsidR="004260A5" w:rsidRDefault="004260A5" w:rsidP="00907B3B">
            <w:pPr>
              <w:pStyle w:val="TAC"/>
            </w:pPr>
          </w:p>
        </w:tc>
        <w:tc>
          <w:tcPr>
            <w:tcW w:w="1037" w:type="dxa"/>
            <w:tcBorders>
              <w:top w:val="nil"/>
            </w:tcBorders>
          </w:tcPr>
          <w:p w:rsidR="004260A5" w:rsidRDefault="004260A5" w:rsidP="00907B3B">
            <w:pPr>
              <w:pStyle w:val="TAC"/>
            </w:pPr>
          </w:p>
        </w:tc>
        <w:tc>
          <w:tcPr>
            <w:tcW w:w="850" w:type="dxa"/>
            <w:tcBorders>
              <w:top w:val="nil"/>
            </w:tcBorders>
          </w:tcPr>
          <w:p w:rsidR="004260A5" w:rsidRDefault="004260A5" w:rsidP="00907B3B">
            <w:pPr>
              <w:pStyle w:val="TAC"/>
            </w:pPr>
          </w:p>
        </w:tc>
        <w:tc>
          <w:tcPr>
            <w:tcW w:w="851" w:type="dxa"/>
            <w:tcBorders>
              <w:top w:val="nil"/>
            </w:tcBorders>
          </w:tcPr>
          <w:p w:rsidR="004260A5" w:rsidRDefault="00A475C0" w:rsidP="00907B3B">
            <w:pPr>
              <w:pStyle w:val="TAC"/>
            </w:pPr>
            <w:r>
              <w:t>X</w:t>
            </w:r>
          </w:p>
        </w:tc>
        <w:tc>
          <w:tcPr>
            <w:tcW w:w="1752" w:type="dxa"/>
            <w:tcBorders>
              <w:top w:val="nil"/>
            </w:tcBorders>
          </w:tcPr>
          <w:p w:rsidR="004260A5" w:rsidRDefault="004260A5" w:rsidP="00907B3B">
            <w:pPr>
              <w:pStyle w:val="TAC"/>
            </w:pPr>
          </w:p>
        </w:tc>
      </w:tr>
      <w:tr w:rsidR="004260A5" w:rsidTr="006C2E80">
        <w:trPr>
          <w:cantSplit/>
          <w:jc w:val="center"/>
        </w:trPr>
        <w:tc>
          <w:tcPr>
            <w:tcW w:w="1515" w:type="dxa"/>
            <w:tcBorders>
              <w:right w:val="single" w:sz="12" w:space="0" w:color="auto"/>
            </w:tcBorders>
          </w:tcPr>
          <w:p w:rsidR="004260A5" w:rsidRDefault="004260A5" w:rsidP="00907B3B">
            <w:pPr>
              <w:pStyle w:val="TAH"/>
            </w:pPr>
            <w:r>
              <w:t>No</w:t>
            </w:r>
          </w:p>
        </w:tc>
        <w:tc>
          <w:tcPr>
            <w:tcW w:w="1275" w:type="dxa"/>
            <w:tcBorders>
              <w:left w:val="nil"/>
            </w:tcBorders>
          </w:tcPr>
          <w:p w:rsidR="004260A5" w:rsidRDefault="00A475C0" w:rsidP="00907B3B">
            <w:pPr>
              <w:pStyle w:val="TAC"/>
            </w:pPr>
            <w:r>
              <w:t>X</w:t>
            </w:r>
          </w:p>
        </w:tc>
        <w:tc>
          <w:tcPr>
            <w:tcW w:w="1037" w:type="dxa"/>
          </w:tcPr>
          <w:p w:rsidR="004260A5" w:rsidRDefault="00A95B0C" w:rsidP="00907B3B">
            <w:pPr>
              <w:pStyle w:val="TAC"/>
            </w:pPr>
            <w:r>
              <w:t>X</w:t>
            </w:r>
          </w:p>
        </w:tc>
        <w:tc>
          <w:tcPr>
            <w:tcW w:w="850" w:type="dxa"/>
          </w:tcPr>
          <w:p w:rsidR="004260A5" w:rsidRDefault="00E3744F" w:rsidP="00907B3B">
            <w:pPr>
              <w:pStyle w:val="TAC"/>
            </w:pPr>
            <w:r>
              <w:t>X</w:t>
            </w:r>
          </w:p>
        </w:tc>
        <w:tc>
          <w:tcPr>
            <w:tcW w:w="851" w:type="dxa"/>
          </w:tcPr>
          <w:p w:rsidR="004260A5" w:rsidRDefault="004260A5" w:rsidP="00907B3B">
            <w:pPr>
              <w:pStyle w:val="TAC"/>
            </w:pPr>
          </w:p>
        </w:tc>
        <w:tc>
          <w:tcPr>
            <w:tcW w:w="1752" w:type="dxa"/>
          </w:tcPr>
          <w:p w:rsidR="004260A5" w:rsidRDefault="004260A5" w:rsidP="00907B3B">
            <w:pPr>
              <w:pStyle w:val="TAC"/>
            </w:pPr>
          </w:p>
        </w:tc>
      </w:tr>
      <w:tr w:rsidR="004260A5" w:rsidTr="006C2E80">
        <w:trPr>
          <w:cantSplit/>
          <w:jc w:val="center"/>
        </w:trPr>
        <w:tc>
          <w:tcPr>
            <w:tcW w:w="1515" w:type="dxa"/>
            <w:tcBorders>
              <w:right w:val="single" w:sz="12" w:space="0" w:color="auto"/>
            </w:tcBorders>
          </w:tcPr>
          <w:p w:rsidR="004260A5" w:rsidRDefault="004260A5" w:rsidP="00907B3B">
            <w:pPr>
              <w:pStyle w:val="TAH"/>
            </w:pPr>
            <w:r>
              <w:t>Don't know</w:t>
            </w:r>
          </w:p>
        </w:tc>
        <w:tc>
          <w:tcPr>
            <w:tcW w:w="1275" w:type="dxa"/>
            <w:tcBorders>
              <w:left w:val="nil"/>
            </w:tcBorders>
          </w:tcPr>
          <w:p w:rsidR="004260A5" w:rsidRDefault="004260A5" w:rsidP="00907B3B">
            <w:pPr>
              <w:pStyle w:val="TAC"/>
            </w:pPr>
          </w:p>
        </w:tc>
        <w:tc>
          <w:tcPr>
            <w:tcW w:w="1037" w:type="dxa"/>
          </w:tcPr>
          <w:p w:rsidR="004260A5" w:rsidRDefault="004260A5" w:rsidP="00907B3B">
            <w:pPr>
              <w:pStyle w:val="TAC"/>
            </w:pPr>
          </w:p>
        </w:tc>
        <w:tc>
          <w:tcPr>
            <w:tcW w:w="850" w:type="dxa"/>
          </w:tcPr>
          <w:p w:rsidR="004260A5" w:rsidRDefault="004260A5" w:rsidP="00907B3B">
            <w:pPr>
              <w:pStyle w:val="TAC"/>
            </w:pPr>
          </w:p>
        </w:tc>
        <w:tc>
          <w:tcPr>
            <w:tcW w:w="851" w:type="dxa"/>
          </w:tcPr>
          <w:p w:rsidR="004260A5" w:rsidRDefault="004260A5" w:rsidP="00907B3B">
            <w:pPr>
              <w:pStyle w:val="TAC"/>
            </w:pPr>
          </w:p>
        </w:tc>
        <w:tc>
          <w:tcPr>
            <w:tcW w:w="1752" w:type="dxa"/>
          </w:tcPr>
          <w:p w:rsidR="004260A5" w:rsidRDefault="004260A5" w:rsidP="00907B3B">
            <w:pPr>
              <w:pStyle w:val="TAC"/>
            </w:pPr>
          </w:p>
        </w:tc>
      </w:tr>
    </w:tbl>
    <w:p w:rsidR="008A76FD" w:rsidRPr="006C2E80" w:rsidRDefault="008A76FD" w:rsidP="00907B3B"/>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p w:rsidR="00A36378" w:rsidRPr="00A36378" w:rsidRDefault="00A36378" w:rsidP="00907B3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A95B0C" w:rsidP="00907B3B">
            <w:pPr>
              <w:pStyle w:val="TAC"/>
              <w:rPr>
                <w:lang w:eastAsia="zh-CN"/>
              </w:rPr>
            </w:pPr>
            <w:r>
              <w:rPr>
                <w:rFonts w:hint="eastAsia"/>
                <w:lang w:eastAsia="zh-CN"/>
              </w:rPr>
              <w:t>X</w:t>
            </w:r>
          </w:p>
        </w:tc>
        <w:tc>
          <w:tcPr>
            <w:tcW w:w="2917" w:type="dxa"/>
            <w:shd w:val="clear" w:color="auto" w:fill="E0E0E0"/>
          </w:tcPr>
          <w:p w:rsidR="004876B9" w:rsidRPr="006C2E80" w:rsidRDefault="004876B9" w:rsidP="00907B3B">
            <w:pPr>
              <w:pStyle w:val="TAH"/>
            </w:pPr>
            <w:r w:rsidRPr="006C2E80">
              <w:t>Feature</w:t>
            </w:r>
          </w:p>
        </w:tc>
      </w:tr>
      <w:tr w:rsidR="00335107" w:rsidRPr="00662741" w:rsidTr="006C2E80">
        <w:trPr>
          <w:cantSplit/>
          <w:jc w:val="center"/>
        </w:trPr>
        <w:tc>
          <w:tcPr>
            <w:tcW w:w="452" w:type="dxa"/>
          </w:tcPr>
          <w:p w:rsidR="004876B9" w:rsidRPr="00662741" w:rsidRDefault="004876B9" w:rsidP="00907B3B">
            <w:pPr>
              <w:pStyle w:val="TAC"/>
            </w:pPr>
          </w:p>
        </w:tc>
        <w:tc>
          <w:tcPr>
            <w:tcW w:w="2917" w:type="dxa"/>
            <w:shd w:val="clear" w:color="auto" w:fill="E0E0E0"/>
            <w:tcMar>
              <w:left w:w="227" w:type="dxa"/>
            </w:tcMar>
          </w:tcPr>
          <w:p w:rsidR="004876B9" w:rsidRPr="00662741" w:rsidRDefault="004876B9" w:rsidP="00907B3B">
            <w:pPr>
              <w:pStyle w:val="TAH"/>
            </w:pPr>
            <w:r w:rsidRPr="00662741">
              <w:t>Building Block</w:t>
            </w:r>
          </w:p>
        </w:tc>
      </w:tr>
      <w:tr w:rsidR="00335107" w:rsidRPr="00662741" w:rsidTr="006C2E80">
        <w:trPr>
          <w:cantSplit/>
          <w:jc w:val="center"/>
        </w:trPr>
        <w:tc>
          <w:tcPr>
            <w:tcW w:w="452" w:type="dxa"/>
          </w:tcPr>
          <w:p w:rsidR="004876B9" w:rsidRPr="00662741" w:rsidRDefault="004876B9" w:rsidP="00907B3B">
            <w:pPr>
              <w:pStyle w:val="TAC"/>
            </w:pPr>
          </w:p>
        </w:tc>
        <w:tc>
          <w:tcPr>
            <w:tcW w:w="2917" w:type="dxa"/>
            <w:shd w:val="clear" w:color="auto" w:fill="E0E0E0"/>
            <w:tcMar>
              <w:left w:w="397" w:type="dxa"/>
            </w:tcMar>
          </w:tcPr>
          <w:p w:rsidR="004876B9" w:rsidRPr="00662741" w:rsidRDefault="004876B9" w:rsidP="00907B3B">
            <w:pPr>
              <w:pStyle w:val="TAH"/>
            </w:pPr>
            <w:r w:rsidRPr="00662741">
              <w:t>Work Task</w:t>
            </w:r>
          </w:p>
        </w:tc>
      </w:tr>
      <w:tr w:rsidR="00335107" w:rsidRPr="00662741" w:rsidTr="006C2E80">
        <w:trPr>
          <w:cantSplit/>
          <w:jc w:val="center"/>
        </w:trPr>
        <w:tc>
          <w:tcPr>
            <w:tcW w:w="452" w:type="dxa"/>
          </w:tcPr>
          <w:p w:rsidR="00BF7C9D" w:rsidRPr="00662741" w:rsidRDefault="00BF7C9D" w:rsidP="00907B3B">
            <w:pPr>
              <w:pStyle w:val="TAC"/>
            </w:pPr>
          </w:p>
        </w:tc>
        <w:tc>
          <w:tcPr>
            <w:tcW w:w="2917" w:type="dxa"/>
            <w:shd w:val="clear" w:color="auto" w:fill="E0E0E0"/>
          </w:tcPr>
          <w:p w:rsidR="00BF7C9D" w:rsidRPr="006C2E80" w:rsidRDefault="00BF7C9D" w:rsidP="00907B3B">
            <w:pPr>
              <w:pStyle w:val="TAH"/>
            </w:pPr>
            <w:r w:rsidRPr="006C2E80">
              <w:t>Study Item</w:t>
            </w:r>
          </w:p>
        </w:tc>
      </w:tr>
    </w:tbl>
    <w:p w:rsidR="004876B9" w:rsidRDefault="004876B9" w:rsidP="00907B3B"/>
    <w:p w:rsidR="004876B9" w:rsidRDefault="004876B9" w:rsidP="006C2E80">
      <w:pPr>
        <w:pStyle w:val="2"/>
      </w:pPr>
      <w:r>
        <w:t>2</w:t>
      </w:r>
      <w:r w:rsidR="00A36378">
        <w:t>.</w:t>
      </w:r>
      <w:r w:rsidR="00765028">
        <w:t>2</w:t>
      </w:r>
      <w:r>
        <w:tab/>
      </w:r>
      <w:r w:rsidR="004260A5">
        <w:t>Parent Work Item</w:t>
      </w:r>
    </w:p>
    <w:p w:rsidR="002944FD" w:rsidRPr="009A6092" w:rsidRDefault="002944FD" w:rsidP="00907B3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907B3B">
            <w:pPr>
              <w:pStyle w:val="TAH"/>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907B3B">
            <w:pPr>
              <w:pStyle w:val="TAH"/>
            </w:pPr>
            <w:r>
              <w:t>Acronym</w:t>
            </w:r>
          </w:p>
        </w:tc>
        <w:tc>
          <w:tcPr>
            <w:tcW w:w="1101" w:type="dxa"/>
            <w:shd w:val="clear" w:color="auto" w:fill="E0E0E0"/>
          </w:tcPr>
          <w:p w:rsidR="008835FC" w:rsidDel="00C02DF6" w:rsidRDefault="008835FC" w:rsidP="00907B3B">
            <w:pPr>
              <w:pStyle w:val="TAH"/>
            </w:pPr>
            <w:r>
              <w:t>Working Group</w:t>
            </w:r>
          </w:p>
        </w:tc>
        <w:tc>
          <w:tcPr>
            <w:tcW w:w="1101" w:type="dxa"/>
            <w:shd w:val="clear" w:color="auto" w:fill="E0E0E0"/>
          </w:tcPr>
          <w:p w:rsidR="008835FC" w:rsidRDefault="008835FC" w:rsidP="00907B3B">
            <w:pPr>
              <w:pStyle w:val="TAH"/>
            </w:pPr>
            <w:r>
              <w:t>Unique ID</w:t>
            </w:r>
          </w:p>
        </w:tc>
        <w:tc>
          <w:tcPr>
            <w:tcW w:w="6010" w:type="dxa"/>
            <w:shd w:val="clear" w:color="auto" w:fill="E0E0E0"/>
          </w:tcPr>
          <w:p w:rsidR="008835FC" w:rsidRDefault="008835FC" w:rsidP="00907B3B">
            <w:pPr>
              <w:pStyle w:val="TAH"/>
            </w:pPr>
            <w:r>
              <w:t>Title (as in 3GPP Work Plan)</w:t>
            </w:r>
          </w:p>
        </w:tc>
      </w:tr>
      <w:tr w:rsidR="008835FC" w:rsidTr="006C2E80">
        <w:trPr>
          <w:cantSplit/>
          <w:jc w:val="center"/>
        </w:trPr>
        <w:tc>
          <w:tcPr>
            <w:tcW w:w="1101" w:type="dxa"/>
          </w:tcPr>
          <w:p w:rsidR="008835FC" w:rsidRDefault="008835FC" w:rsidP="00907B3B">
            <w:pPr>
              <w:pStyle w:val="TAL"/>
            </w:pPr>
          </w:p>
        </w:tc>
        <w:tc>
          <w:tcPr>
            <w:tcW w:w="1101" w:type="dxa"/>
          </w:tcPr>
          <w:p w:rsidR="008835FC" w:rsidRDefault="008835FC" w:rsidP="00907B3B">
            <w:pPr>
              <w:pStyle w:val="TAL"/>
            </w:pPr>
          </w:p>
        </w:tc>
        <w:tc>
          <w:tcPr>
            <w:tcW w:w="1101" w:type="dxa"/>
          </w:tcPr>
          <w:p w:rsidR="008835FC" w:rsidRDefault="008835FC" w:rsidP="00907B3B">
            <w:pPr>
              <w:pStyle w:val="TAL"/>
            </w:pPr>
          </w:p>
        </w:tc>
        <w:tc>
          <w:tcPr>
            <w:tcW w:w="6010" w:type="dxa"/>
          </w:tcPr>
          <w:p w:rsidR="008835FC" w:rsidRPr="00251D80" w:rsidRDefault="008835FC" w:rsidP="00907B3B">
            <w:pPr>
              <w:pStyle w:val="TAL"/>
            </w:pPr>
          </w:p>
        </w:tc>
      </w:tr>
    </w:tbl>
    <w:p w:rsidR="004876B9" w:rsidRDefault="004876B9" w:rsidP="00907B3B"/>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907B3B">
            <w:pPr>
              <w:pStyle w:val="TAH"/>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907B3B">
            <w:pPr>
              <w:pStyle w:val="TAH"/>
            </w:pPr>
            <w:r>
              <w:t>Unique ID</w:t>
            </w:r>
          </w:p>
        </w:tc>
        <w:tc>
          <w:tcPr>
            <w:tcW w:w="3326" w:type="dxa"/>
            <w:shd w:val="clear" w:color="auto" w:fill="E0E0E0"/>
          </w:tcPr>
          <w:p w:rsidR="008835FC" w:rsidRDefault="008835FC" w:rsidP="00907B3B">
            <w:pPr>
              <w:pStyle w:val="TAH"/>
            </w:pPr>
            <w:r>
              <w:t>Title</w:t>
            </w:r>
          </w:p>
        </w:tc>
        <w:tc>
          <w:tcPr>
            <w:tcW w:w="5099" w:type="dxa"/>
            <w:shd w:val="clear" w:color="auto" w:fill="E0E0E0"/>
          </w:tcPr>
          <w:p w:rsidR="008835FC" w:rsidRDefault="008835FC" w:rsidP="00907B3B">
            <w:pPr>
              <w:pStyle w:val="TAH"/>
            </w:pPr>
            <w:r>
              <w:t>Nature of relationship</w:t>
            </w:r>
          </w:p>
        </w:tc>
      </w:tr>
      <w:tr w:rsidR="00A475C0" w:rsidTr="006C2E80">
        <w:trPr>
          <w:cantSplit/>
          <w:jc w:val="center"/>
        </w:trPr>
        <w:tc>
          <w:tcPr>
            <w:tcW w:w="1101" w:type="dxa"/>
          </w:tcPr>
          <w:p w:rsidR="00A475C0" w:rsidRDefault="00A475C0" w:rsidP="00907B3B">
            <w:pPr>
              <w:pStyle w:val="TAL"/>
            </w:pPr>
          </w:p>
        </w:tc>
        <w:tc>
          <w:tcPr>
            <w:tcW w:w="3326" w:type="dxa"/>
          </w:tcPr>
          <w:p w:rsidR="00A475C0" w:rsidRDefault="00A475C0" w:rsidP="00907B3B">
            <w:pPr>
              <w:pStyle w:val="TAL"/>
            </w:pPr>
          </w:p>
        </w:tc>
        <w:tc>
          <w:tcPr>
            <w:tcW w:w="5099" w:type="dxa"/>
          </w:tcPr>
          <w:p w:rsidR="00A475C0" w:rsidRPr="00251D80" w:rsidRDefault="00A475C0" w:rsidP="00907B3B">
            <w:pPr>
              <w:pStyle w:val="Guidance"/>
            </w:pPr>
          </w:p>
        </w:tc>
      </w:tr>
    </w:tbl>
    <w:p w:rsidR="006C2E80" w:rsidRDefault="006C2E80" w:rsidP="00907B3B">
      <w:pPr>
        <w:pStyle w:val="FP"/>
      </w:pPr>
    </w:p>
    <w:p w:rsidR="0030045C" w:rsidRDefault="0030045C" w:rsidP="00907B3B">
      <w:r w:rsidRPr="006C2E80">
        <w:t xml:space="preserve">Dependency </w:t>
      </w:r>
      <w:r w:rsidR="00E92452" w:rsidRPr="006C2E80">
        <w:t xml:space="preserve">on </w:t>
      </w:r>
      <w:r w:rsidRPr="006C2E80">
        <w:t>non-3GPP (draft) specification:</w:t>
      </w:r>
    </w:p>
    <w:p w:rsidR="00876DE9" w:rsidRPr="006C2E80" w:rsidRDefault="00876DE9" w:rsidP="00907B3B"/>
    <w:p w:rsidR="008A76FD" w:rsidRDefault="008A76FD" w:rsidP="006C2E80">
      <w:pPr>
        <w:pStyle w:val="1"/>
      </w:pPr>
      <w:r>
        <w:t>3</w:t>
      </w:r>
      <w:r>
        <w:tab/>
        <w:t>Justification</w:t>
      </w:r>
    </w:p>
    <w:p w:rsidR="00257763" w:rsidRDefault="00EE6144" w:rsidP="00907B3B">
      <w:pPr>
        <w:rPr>
          <w:lang w:eastAsia="zh-CN"/>
        </w:rPr>
      </w:pPr>
      <w:r>
        <w:rPr>
          <w:rFonts w:hint="eastAsia"/>
          <w:lang w:eastAsia="zh-CN"/>
        </w:rPr>
        <w:t xml:space="preserve">In real 5G application on vertical industry, the customers often requires the 5G network operator to provide a standalone 5G network </w:t>
      </w:r>
      <w:r w:rsidR="00B4693E">
        <w:rPr>
          <w:rFonts w:hint="eastAsia"/>
          <w:lang w:eastAsia="zh-CN"/>
        </w:rPr>
        <w:t xml:space="preserve">for enterprise with support of </w:t>
      </w:r>
      <w:r w:rsidR="001273CB">
        <w:rPr>
          <w:rFonts w:hint="eastAsia"/>
          <w:lang w:eastAsia="zh-CN"/>
        </w:rPr>
        <w:t xml:space="preserve">idle mode mobility and </w:t>
      </w:r>
      <w:r w:rsidR="00B4693E">
        <w:rPr>
          <w:rFonts w:hint="eastAsia"/>
          <w:lang w:eastAsia="zh-CN"/>
        </w:rPr>
        <w:t xml:space="preserve">service continuity for </w:t>
      </w:r>
      <w:r w:rsidR="001273CB">
        <w:rPr>
          <w:rFonts w:hint="eastAsia"/>
          <w:lang w:eastAsia="zh-CN"/>
        </w:rPr>
        <w:t xml:space="preserve">specific enterprise </w:t>
      </w:r>
      <w:r w:rsidR="00B4693E">
        <w:rPr>
          <w:rFonts w:hint="eastAsia"/>
          <w:lang w:eastAsia="zh-CN"/>
        </w:rPr>
        <w:t>services when the</w:t>
      </w:r>
      <w:r w:rsidR="001273CB">
        <w:rPr>
          <w:rFonts w:hint="eastAsia"/>
          <w:lang w:eastAsia="zh-CN"/>
        </w:rPr>
        <w:t xml:space="preserve"> enterprise</w:t>
      </w:r>
      <w:r w:rsidR="00B4693E">
        <w:rPr>
          <w:rFonts w:hint="eastAsia"/>
          <w:lang w:eastAsia="zh-CN"/>
        </w:rPr>
        <w:t xml:space="preserve"> UE moves out of the coverage of its standalone 5G network.</w:t>
      </w:r>
    </w:p>
    <w:p w:rsidR="00E350FA" w:rsidRDefault="008A13B6" w:rsidP="00907B3B">
      <w:pPr>
        <w:rPr>
          <w:rFonts w:hint="eastAsia"/>
          <w:lang w:eastAsia="zh-CN"/>
        </w:rPr>
      </w:pPr>
      <w:r>
        <w:rPr>
          <w:lang w:eastAsia="zh-CN"/>
        </w:rPr>
        <w:t>C</w:t>
      </w:r>
      <w:r>
        <w:rPr>
          <w:rFonts w:hint="eastAsia"/>
          <w:lang w:eastAsia="zh-CN"/>
        </w:rPr>
        <w:t xml:space="preserve">onsidering that SNPN does not support UE mobility and service continuity with </w:t>
      </w:r>
      <w:r w:rsidR="00470BB2">
        <w:rPr>
          <w:rFonts w:hint="eastAsia"/>
          <w:lang w:eastAsia="zh-CN"/>
        </w:rPr>
        <w:t xml:space="preserve">public </w:t>
      </w:r>
      <w:r>
        <w:rPr>
          <w:rFonts w:hint="eastAsia"/>
          <w:lang w:eastAsia="zh-CN"/>
        </w:rPr>
        <w:t xml:space="preserve">PLMN, and PNI-NPN cannot fulfil the requirement </w:t>
      </w:r>
      <w:r w:rsidR="00AC6137">
        <w:rPr>
          <w:lang w:eastAsia="zh-CN"/>
        </w:rPr>
        <w:t>currently</w:t>
      </w:r>
      <w:r w:rsidR="00AC6137">
        <w:rPr>
          <w:rFonts w:hint="eastAsia"/>
          <w:lang w:eastAsia="zh-CN"/>
        </w:rPr>
        <w:t xml:space="preserve"> due to lack of industry support</w:t>
      </w:r>
      <w:r>
        <w:rPr>
          <w:rFonts w:hint="eastAsia"/>
          <w:lang w:eastAsia="zh-CN"/>
        </w:rPr>
        <w:t xml:space="preserve">, the operator normally provide a 5G network with a specific </w:t>
      </w:r>
      <w:r w:rsidR="00A22B4A">
        <w:rPr>
          <w:rFonts w:hint="eastAsia"/>
          <w:lang w:eastAsia="zh-CN"/>
        </w:rPr>
        <w:t xml:space="preserve">NGRAN using a specific </w:t>
      </w:r>
      <w:r>
        <w:rPr>
          <w:rFonts w:hint="eastAsia"/>
          <w:lang w:eastAsia="zh-CN"/>
        </w:rPr>
        <w:t>PLMN ID</w:t>
      </w:r>
      <w:r w:rsidR="00470BB2">
        <w:rPr>
          <w:rFonts w:hint="eastAsia"/>
          <w:lang w:eastAsia="zh-CN"/>
        </w:rPr>
        <w:t>, e.g. PLMN1,</w:t>
      </w:r>
      <w:r>
        <w:rPr>
          <w:rFonts w:hint="eastAsia"/>
          <w:lang w:eastAsia="zh-CN"/>
        </w:rPr>
        <w:t xml:space="preserve"> to fulfil the </w:t>
      </w:r>
      <w:r w:rsidR="00470BB2">
        <w:rPr>
          <w:rFonts w:hint="eastAsia"/>
          <w:lang w:eastAsia="zh-CN"/>
        </w:rPr>
        <w:t>isolation and security</w:t>
      </w:r>
      <w:r>
        <w:rPr>
          <w:rFonts w:hint="eastAsia"/>
          <w:lang w:eastAsia="zh-CN"/>
        </w:rPr>
        <w:t xml:space="preserve"> requirements</w:t>
      </w:r>
      <w:r w:rsidR="00A22B4A">
        <w:rPr>
          <w:rFonts w:hint="eastAsia"/>
          <w:lang w:eastAsia="zh-CN"/>
        </w:rPr>
        <w:t xml:space="preserve"> and a shared </w:t>
      </w:r>
      <w:r w:rsidR="0018583B">
        <w:rPr>
          <w:rFonts w:hint="eastAsia"/>
          <w:lang w:eastAsia="zh-CN"/>
        </w:rPr>
        <w:t>AMF</w:t>
      </w:r>
      <w:r>
        <w:rPr>
          <w:rFonts w:hint="eastAsia"/>
          <w:lang w:eastAsia="zh-CN"/>
        </w:rPr>
        <w:t>.</w:t>
      </w:r>
      <w:r w:rsidR="00470BB2">
        <w:rPr>
          <w:rFonts w:hint="eastAsia"/>
          <w:lang w:eastAsia="zh-CN"/>
        </w:rPr>
        <w:t xml:space="preserve"> To provide mobility and service continuity when the enterprise UE moves out of coverage of the specific PLMN ID, the public PLMN ID, e.g. PLMN2, has to be configured in the AMF as </w:t>
      </w:r>
      <w:r w:rsidR="006B3086">
        <w:t>equivalent PLMN</w:t>
      </w:r>
      <w:r w:rsidR="006B3086">
        <w:rPr>
          <w:rFonts w:hint="eastAsia"/>
          <w:lang w:eastAsia="zh-CN"/>
        </w:rPr>
        <w:t xml:space="preserve"> </w:t>
      </w:r>
      <w:r w:rsidR="00470BB2">
        <w:rPr>
          <w:rFonts w:hint="eastAsia"/>
          <w:lang w:eastAsia="zh-CN"/>
        </w:rPr>
        <w:t xml:space="preserve">of PLMN1. </w:t>
      </w:r>
    </w:p>
    <w:p w:rsidR="00A41EA6" w:rsidRDefault="00FD0FAD" w:rsidP="00E350FA">
      <w:pPr>
        <w:rPr>
          <w:rFonts w:hint="eastAsia"/>
          <w:lang w:eastAsia="zh-CN"/>
        </w:rPr>
      </w:pPr>
      <w:r>
        <w:rPr>
          <w:rFonts w:hint="eastAsia"/>
          <w:lang w:eastAsia="zh-CN"/>
        </w:rPr>
        <w:t xml:space="preserve">However, the AMF is not capable to generate and send </w:t>
      </w:r>
      <w:r>
        <w:t>equivalent PLMN</w:t>
      </w:r>
      <w:r>
        <w:rPr>
          <w:rFonts w:hint="eastAsia"/>
          <w:lang w:eastAsia="zh-CN"/>
        </w:rPr>
        <w:t xml:space="preserve"> list per UE, which means the </w:t>
      </w:r>
      <w:r>
        <w:t>equivalent PLMN</w:t>
      </w:r>
      <w:r>
        <w:rPr>
          <w:rFonts w:hint="eastAsia"/>
          <w:lang w:eastAsia="zh-CN"/>
        </w:rPr>
        <w:t xml:space="preserve"> list configured in the AMF applies to all UEs registered via the AMF. In the above case, the UEs belonging to public PLMN will take PLMN1 as </w:t>
      </w:r>
      <w:r>
        <w:t>equivalent PLMN</w:t>
      </w:r>
      <w:r>
        <w:rPr>
          <w:rFonts w:hint="eastAsia"/>
          <w:lang w:eastAsia="zh-CN"/>
        </w:rPr>
        <w:t xml:space="preserve">. When these UEs </w:t>
      </w:r>
      <w:proofErr w:type="gramStart"/>
      <w:r>
        <w:rPr>
          <w:rFonts w:hint="eastAsia"/>
          <w:lang w:eastAsia="zh-CN"/>
        </w:rPr>
        <w:t>moves</w:t>
      </w:r>
      <w:proofErr w:type="gramEnd"/>
      <w:r>
        <w:rPr>
          <w:rFonts w:hint="eastAsia"/>
          <w:lang w:eastAsia="zh-CN"/>
        </w:rPr>
        <w:t xml:space="preserve"> into the coverage of PLMN1, they will </w:t>
      </w:r>
      <w:r>
        <w:rPr>
          <w:lang w:eastAsia="zh-CN"/>
        </w:rPr>
        <w:t>attempt</w:t>
      </w:r>
      <w:r>
        <w:rPr>
          <w:rFonts w:hint="eastAsia"/>
          <w:lang w:eastAsia="zh-CN"/>
        </w:rPr>
        <w:t xml:space="preserve"> UE mobility procedures from PLMN2 to PLMN1, which is not acceptable for the enterprise customer.</w:t>
      </w:r>
    </w:p>
    <w:p w:rsidR="008E639B" w:rsidRDefault="00E350FA" w:rsidP="00E350FA">
      <w:pPr>
        <w:rPr>
          <w:lang w:eastAsia="zh-CN"/>
        </w:rPr>
      </w:pPr>
      <w:r>
        <w:rPr>
          <w:rFonts w:hint="eastAsia"/>
          <w:lang w:eastAsia="zh-CN"/>
        </w:rPr>
        <w:t>Another</w:t>
      </w:r>
      <w:r w:rsidR="00907B3B">
        <w:rPr>
          <w:lang w:eastAsia="zh-CN"/>
        </w:rPr>
        <w:t xml:space="preserve"> possible use case is </w:t>
      </w:r>
      <w:r>
        <w:rPr>
          <w:lang w:eastAsia="zh-CN"/>
        </w:rPr>
        <w:t>that</w:t>
      </w:r>
      <w:r>
        <w:rPr>
          <w:rFonts w:hint="eastAsia"/>
          <w:lang w:eastAsia="zh-CN"/>
        </w:rPr>
        <w:t xml:space="preserve"> </w:t>
      </w:r>
      <w:r>
        <w:rPr>
          <w:lang w:eastAsia="zh-CN"/>
        </w:rPr>
        <w:t>i</w:t>
      </w:r>
      <w:r w:rsidR="00907B3B">
        <w:rPr>
          <w:lang w:eastAsia="zh-CN"/>
        </w:rPr>
        <w:t xml:space="preserve">n the V2X scenario, the vehicle may drive a long way and the V2X service shall be continuously provided along the path. </w:t>
      </w:r>
      <w:r w:rsidR="00B21CA8">
        <w:rPr>
          <w:lang w:eastAsia="zh-CN"/>
        </w:rPr>
        <w:t>Considering the truth that one PLMN may not have continuous coverage all along the path, or the quality of the radio coverage may not fulfil the requirement in some area, the vehicle may handover among PLMNs during the driving.</w:t>
      </w:r>
      <w:r w:rsidR="001906B2">
        <w:rPr>
          <w:lang w:eastAsia="zh-CN"/>
        </w:rPr>
        <w:t xml:space="preserve"> Say there are PLMN-A, PLMN-B, PLMN-C along the path, the UE subscribing to PLMN-A should be able to handover to PLMN-B and PLMN-C, thus PLMN-B and PLMN-C should be equivalent PLMN of PLMN-A.</w:t>
      </w:r>
      <w:r w:rsidR="002C1551">
        <w:rPr>
          <w:lang w:eastAsia="zh-CN"/>
        </w:rPr>
        <w:t xml:space="preserve"> While on the other hand, V2X service has higher priority over other </w:t>
      </w:r>
      <w:proofErr w:type="spellStart"/>
      <w:r w:rsidR="002C1551">
        <w:rPr>
          <w:lang w:eastAsia="zh-CN"/>
        </w:rPr>
        <w:t>IoT</w:t>
      </w:r>
      <w:proofErr w:type="spellEnd"/>
      <w:r w:rsidR="002C1551">
        <w:rPr>
          <w:lang w:eastAsia="zh-CN"/>
        </w:rPr>
        <w:t xml:space="preserve"> services e.g. wearable devices, PLMN-B may not allow wearable devices subscribing to PLMN-A handover to its network. Therefore it should be able to distinguish different UEs or subscriptions when setting the list of EPLMN.</w:t>
      </w:r>
    </w:p>
    <w:p w:rsidR="00E35F63" w:rsidRPr="005B1646" w:rsidRDefault="00434BAF" w:rsidP="00907B3B">
      <w:pPr>
        <w:rPr>
          <w:szCs w:val="22"/>
          <w:lang w:eastAsia="zh-CN"/>
        </w:rPr>
      </w:pPr>
      <w:r>
        <w:rPr>
          <w:rFonts w:hint="eastAsia"/>
          <w:lang w:eastAsia="zh-CN"/>
        </w:rPr>
        <w:t>To avoid such problem</w:t>
      </w:r>
      <w:r w:rsidR="00AC6137">
        <w:rPr>
          <w:rFonts w:hint="eastAsia"/>
          <w:lang w:eastAsia="zh-CN"/>
        </w:rPr>
        <w:t xml:space="preserve"> and to avoid further replacement or updating of used terminals of enterprise</w:t>
      </w:r>
      <w:r>
        <w:rPr>
          <w:rFonts w:hint="eastAsia"/>
          <w:lang w:eastAsia="zh-CN"/>
        </w:rPr>
        <w:t xml:space="preserve">, 5GC needs to be capable of generating and send </w:t>
      </w:r>
      <w:r w:rsidR="00557264">
        <w:t>equivalent PLMN</w:t>
      </w:r>
      <w:r>
        <w:rPr>
          <w:rFonts w:hint="eastAsia"/>
          <w:lang w:eastAsia="zh-CN"/>
        </w:rPr>
        <w:t xml:space="preserve"> list based on UE subscription</w:t>
      </w:r>
      <w:r w:rsidR="00AC6137">
        <w:rPr>
          <w:rFonts w:hint="eastAsia"/>
          <w:lang w:eastAsia="zh-CN"/>
        </w:rPr>
        <w:t xml:space="preserve"> with no impact on UE</w:t>
      </w:r>
      <w:r>
        <w:rPr>
          <w:rFonts w:hint="eastAsia"/>
          <w:lang w:eastAsia="zh-CN"/>
        </w:rPr>
        <w:t>.</w:t>
      </w:r>
      <w:r w:rsidR="00E35F63">
        <w:rPr>
          <w:rFonts w:hint="eastAsia"/>
          <w:lang w:eastAsia="zh-CN"/>
        </w:rPr>
        <w:t xml:space="preserve"> </w:t>
      </w:r>
    </w:p>
    <w:p w:rsidR="008A76FD" w:rsidRDefault="008A76FD" w:rsidP="006C2E80">
      <w:pPr>
        <w:pStyle w:val="1"/>
      </w:pPr>
      <w:r>
        <w:t>4</w:t>
      </w:r>
      <w:r>
        <w:tab/>
        <w:t>Objective</w:t>
      </w:r>
    </w:p>
    <w:p w:rsidR="008E639B" w:rsidRDefault="008752E6">
      <w:pPr>
        <w:rPr>
          <w:lang w:eastAsia="ko-KR"/>
        </w:rPr>
      </w:pPr>
      <w:r w:rsidRPr="00292365">
        <w:rPr>
          <w:lang w:eastAsia="ko-KR"/>
        </w:rPr>
        <w:t xml:space="preserve">The objective is to </w:t>
      </w:r>
      <w:r w:rsidR="003479C4">
        <w:rPr>
          <w:lang w:eastAsia="ko-KR"/>
        </w:rPr>
        <w:t xml:space="preserve">specify </w:t>
      </w:r>
      <w:r w:rsidR="005C0FF2">
        <w:rPr>
          <w:rFonts w:hint="eastAsia"/>
          <w:lang w:eastAsia="zh-CN"/>
        </w:rPr>
        <w:t xml:space="preserve">a solution allowing AMF generate </w:t>
      </w:r>
      <w:r w:rsidR="00557264">
        <w:rPr>
          <w:rFonts w:hint="eastAsia"/>
          <w:lang w:eastAsia="zh-CN"/>
        </w:rPr>
        <w:t>list</w:t>
      </w:r>
      <w:r w:rsidR="00557264">
        <w:t xml:space="preserve"> </w:t>
      </w:r>
      <w:r w:rsidR="00557264">
        <w:rPr>
          <w:rFonts w:hint="eastAsia"/>
          <w:lang w:eastAsia="zh-CN"/>
        </w:rPr>
        <w:t xml:space="preserve">of </w:t>
      </w:r>
      <w:r w:rsidR="00557264">
        <w:t>equivalent PLMNs</w:t>
      </w:r>
      <w:r w:rsidR="00AC6137">
        <w:rPr>
          <w:rFonts w:hint="eastAsia"/>
          <w:lang w:eastAsia="zh-CN"/>
        </w:rPr>
        <w:t xml:space="preserve"> without impact on UE</w:t>
      </w:r>
      <w:r w:rsidR="003479C4">
        <w:rPr>
          <w:lang w:eastAsia="ko-KR"/>
        </w:rPr>
        <w:t>.</w:t>
      </w:r>
    </w:p>
    <w:p w:rsidR="008E639B" w:rsidRDefault="008752E6">
      <w:pPr>
        <w:rPr>
          <w:lang w:eastAsia="ko-KR"/>
        </w:rPr>
      </w:pPr>
      <w:r w:rsidRPr="00292365">
        <w:rPr>
          <w:lang w:eastAsia="ko-KR"/>
        </w:rPr>
        <w:t xml:space="preserve">Note: This work will require </w:t>
      </w:r>
      <w:r w:rsidR="00272837">
        <w:rPr>
          <w:rFonts w:hint="eastAsia"/>
          <w:lang w:eastAsia="zh-CN"/>
        </w:rPr>
        <w:t>0.2</w:t>
      </w:r>
      <w:r w:rsidRPr="00292365">
        <w:rPr>
          <w:lang w:eastAsia="ko-KR"/>
        </w:rPr>
        <w:t xml:space="preserve"> TU.</w:t>
      </w: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907B3B">
            <w:pPr>
              <w:pStyle w:val="TAH"/>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907B3B">
            <w:pPr>
              <w:pStyle w:val="TAH"/>
            </w:pPr>
            <w:r w:rsidRPr="00FF3F0C">
              <w:t xml:space="preserve">Type </w:t>
            </w:r>
          </w:p>
        </w:tc>
        <w:tc>
          <w:tcPr>
            <w:tcW w:w="1134" w:type="dxa"/>
            <w:shd w:val="clear" w:color="auto" w:fill="D9D9D9"/>
            <w:tcMar>
              <w:left w:w="57" w:type="dxa"/>
              <w:right w:w="57" w:type="dxa"/>
            </w:tcMar>
          </w:tcPr>
          <w:p w:rsidR="00FF3F0C" w:rsidRPr="000C5FE3" w:rsidRDefault="00B567D1" w:rsidP="00907B3B">
            <w:pPr>
              <w:pStyle w:val="TAH"/>
            </w:pPr>
            <w:r>
              <w:t>TS/TR number</w:t>
            </w:r>
          </w:p>
        </w:tc>
        <w:tc>
          <w:tcPr>
            <w:tcW w:w="2409" w:type="dxa"/>
            <w:shd w:val="clear" w:color="auto" w:fill="D9D9D9"/>
            <w:tcMar>
              <w:left w:w="57" w:type="dxa"/>
              <w:right w:w="57" w:type="dxa"/>
            </w:tcMar>
          </w:tcPr>
          <w:p w:rsidR="00FF3F0C" w:rsidRPr="00E10367" w:rsidRDefault="00FF3F0C" w:rsidP="00907B3B">
            <w:pPr>
              <w:pStyle w:val="TAH"/>
            </w:pPr>
            <w:r>
              <w:t>Title</w:t>
            </w:r>
          </w:p>
        </w:tc>
        <w:tc>
          <w:tcPr>
            <w:tcW w:w="993" w:type="dxa"/>
            <w:shd w:val="clear" w:color="auto" w:fill="D9D9D9"/>
            <w:tcMar>
              <w:left w:w="57" w:type="dxa"/>
              <w:right w:w="57" w:type="dxa"/>
            </w:tcMar>
          </w:tcPr>
          <w:p w:rsidR="00FF3F0C" w:rsidRPr="00E10367" w:rsidRDefault="00FF3F0C" w:rsidP="00907B3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907B3B">
            <w:pPr>
              <w:pStyle w:val="TAH"/>
            </w:pPr>
            <w:r w:rsidRPr="00E10367">
              <w:t>For approval at TSG#</w:t>
            </w:r>
          </w:p>
        </w:tc>
        <w:tc>
          <w:tcPr>
            <w:tcW w:w="2186" w:type="dxa"/>
            <w:shd w:val="clear" w:color="auto" w:fill="D9D9D9"/>
            <w:tcMar>
              <w:left w:w="57" w:type="dxa"/>
              <w:right w:w="57" w:type="dxa"/>
            </w:tcMar>
          </w:tcPr>
          <w:p w:rsidR="00FF3F0C" w:rsidRPr="00E10367" w:rsidRDefault="00FF3F0C" w:rsidP="00907B3B">
            <w:pPr>
              <w:pStyle w:val="TAH"/>
            </w:pPr>
            <w:proofErr w:type="spellStart"/>
            <w:r w:rsidRPr="00E10367">
              <w:t>R</w:t>
            </w:r>
            <w:r w:rsidR="00011074">
              <w:t>apporteur</w:t>
            </w:r>
            <w:proofErr w:type="spellEnd"/>
          </w:p>
        </w:tc>
      </w:tr>
      <w:tr w:rsidR="00A475C0" w:rsidRPr="006C2E80" w:rsidTr="00E3744F">
        <w:trPr>
          <w:cantSplit/>
          <w:trHeight w:val="161"/>
          <w:jc w:val="center"/>
        </w:trPr>
        <w:tc>
          <w:tcPr>
            <w:tcW w:w="1617" w:type="dxa"/>
          </w:tcPr>
          <w:p w:rsidR="00A475C0" w:rsidRPr="006C2E80" w:rsidRDefault="00A475C0" w:rsidP="00907B3B">
            <w:pPr>
              <w:pStyle w:val="Guidance"/>
            </w:pPr>
          </w:p>
        </w:tc>
        <w:tc>
          <w:tcPr>
            <w:tcW w:w="1134" w:type="dxa"/>
          </w:tcPr>
          <w:p w:rsidR="00A475C0" w:rsidRPr="006C2E80" w:rsidRDefault="00A475C0" w:rsidP="00907B3B">
            <w:pPr>
              <w:pStyle w:val="Guidance"/>
            </w:pPr>
          </w:p>
        </w:tc>
        <w:tc>
          <w:tcPr>
            <w:tcW w:w="2409" w:type="dxa"/>
          </w:tcPr>
          <w:p w:rsidR="00A475C0" w:rsidRPr="006C2E80" w:rsidRDefault="00A475C0" w:rsidP="00907B3B">
            <w:pPr>
              <w:pStyle w:val="Guidance"/>
            </w:pPr>
          </w:p>
        </w:tc>
        <w:tc>
          <w:tcPr>
            <w:tcW w:w="993" w:type="dxa"/>
          </w:tcPr>
          <w:p w:rsidR="00A475C0" w:rsidRPr="006C2E80" w:rsidRDefault="00A475C0" w:rsidP="00907B3B">
            <w:pPr>
              <w:pStyle w:val="Guidance"/>
            </w:pPr>
          </w:p>
        </w:tc>
        <w:tc>
          <w:tcPr>
            <w:tcW w:w="1074" w:type="dxa"/>
          </w:tcPr>
          <w:p w:rsidR="00A475C0" w:rsidRPr="006C2E80" w:rsidRDefault="00A475C0" w:rsidP="00907B3B">
            <w:pPr>
              <w:pStyle w:val="Guidance"/>
            </w:pPr>
          </w:p>
        </w:tc>
        <w:tc>
          <w:tcPr>
            <w:tcW w:w="2186" w:type="dxa"/>
          </w:tcPr>
          <w:p w:rsidR="00A475C0" w:rsidRPr="006C2E80" w:rsidRDefault="00A475C0" w:rsidP="00907B3B">
            <w:pPr>
              <w:pStyle w:val="Guidance"/>
            </w:pPr>
          </w:p>
        </w:tc>
      </w:tr>
    </w:tbl>
    <w:p w:rsidR="006C2E80" w:rsidRDefault="006C2E80" w:rsidP="00907B3B">
      <w:pPr>
        <w:pStyle w:val="FP"/>
      </w:pPr>
    </w:p>
    <w:p w:rsidR="00102222" w:rsidRDefault="00102222" w:rsidP="00907B3B"/>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907B3B">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907B3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907B3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907B3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907B3B">
            <w:pPr>
              <w:pStyle w:val="TAH"/>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7371D3" w:rsidRDefault="00E3744F" w:rsidP="00907B3B">
            <w:pPr>
              <w:pStyle w:val="Guidance"/>
            </w:pPr>
            <w:r w:rsidRPr="007371D3">
              <w:t>23.50</w:t>
            </w:r>
            <w:r w:rsidR="003479C4" w:rsidRPr="007371D3">
              <w:t>1</w:t>
            </w:r>
          </w:p>
        </w:tc>
        <w:tc>
          <w:tcPr>
            <w:tcW w:w="4344" w:type="dxa"/>
            <w:tcBorders>
              <w:top w:val="single" w:sz="4" w:space="0" w:color="auto"/>
              <w:left w:val="single" w:sz="4" w:space="0" w:color="auto"/>
              <w:bottom w:val="single" w:sz="4" w:space="0" w:color="auto"/>
              <w:right w:val="single" w:sz="4" w:space="0" w:color="auto"/>
            </w:tcBorders>
          </w:tcPr>
          <w:p w:rsidR="009428A9" w:rsidRPr="007371D3" w:rsidRDefault="003479C4" w:rsidP="00907B3B">
            <w:pPr>
              <w:pStyle w:val="Guidance"/>
              <w:rPr>
                <w:lang w:eastAsia="zh-CN"/>
              </w:rPr>
            </w:pPr>
            <w:r w:rsidRPr="007371D3">
              <w:t xml:space="preserve">Add </w:t>
            </w:r>
            <w:r w:rsidR="00272837" w:rsidRPr="007371D3">
              <w:rPr>
                <w:rFonts w:hint="eastAsia"/>
                <w:lang w:eastAsia="zh-CN"/>
              </w:rPr>
              <w:t xml:space="preserve">description on 5GC support to generate </w:t>
            </w:r>
            <w:r w:rsidR="007371D3" w:rsidRPr="007371D3">
              <w:rPr>
                <w:lang w:eastAsia="zh-CN"/>
              </w:rPr>
              <w:t>equivalent PLMN</w:t>
            </w:r>
            <w:r w:rsidR="00272837" w:rsidRPr="007371D3">
              <w:rPr>
                <w:rFonts w:hint="eastAsia"/>
                <w:lang w:eastAsia="zh-CN"/>
              </w:rPr>
              <w:t xml:space="preserve"> list based on UE subscription</w:t>
            </w:r>
          </w:p>
        </w:tc>
        <w:tc>
          <w:tcPr>
            <w:tcW w:w="1417" w:type="dxa"/>
            <w:tcBorders>
              <w:top w:val="single" w:sz="4" w:space="0" w:color="auto"/>
              <w:left w:val="single" w:sz="4" w:space="0" w:color="auto"/>
              <w:bottom w:val="single" w:sz="4" w:space="0" w:color="auto"/>
              <w:right w:val="single" w:sz="4" w:space="0" w:color="auto"/>
            </w:tcBorders>
          </w:tcPr>
          <w:p w:rsidR="009428A9" w:rsidRPr="007371D3" w:rsidRDefault="00E3744F" w:rsidP="00907B3B">
            <w:pPr>
              <w:pStyle w:val="Guidance"/>
              <w:rPr>
                <w:lang w:eastAsia="zh-CN"/>
              </w:rPr>
            </w:pPr>
            <w:r w:rsidRPr="007371D3">
              <w:rPr>
                <w:lang w:eastAsia="zh-CN"/>
              </w:rPr>
              <w:t>SA#9</w:t>
            </w:r>
            <w:r w:rsidR="00CE5D3A" w:rsidRPr="007371D3">
              <w:rPr>
                <w:rFonts w:hint="eastAsia"/>
                <w:lang w:eastAsia="zh-CN"/>
              </w:rPr>
              <w:t>8 (Dec. 2022)</w:t>
            </w:r>
          </w:p>
        </w:tc>
        <w:tc>
          <w:tcPr>
            <w:tcW w:w="2101" w:type="dxa"/>
            <w:tcBorders>
              <w:top w:val="single" w:sz="4" w:space="0" w:color="auto"/>
              <w:left w:val="single" w:sz="4" w:space="0" w:color="auto"/>
              <w:bottom w:val="single" w:sz="4" w:space="0" w:color="auto"/>
              <w:right w:val="single" w:sz="4" w:space="0" w:color="auto"/>
            </w:tcBorders>
          </w:tcPr>
          <w:p w:rsidR="009428A9" w:rsidRPr="007371D3" w:rsidRDefault="009428A9" w:rsidP="00907B3B">
            <w:pPr>
              <w:pStyle w:val="Guidance"/>
            </w:pPr>
          </w:p>
        </w:tc>
      </w:tr>
      <w:tr w:rsidR="00272837" w:rsidRPr="003479C4"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272837" w:rsidRPr="007371D3" w:rsidRDefault="00272837" w:rsidP="00907B3B">
            <w:pPr>
              <w:pStyle w:val="Guidance"/>
              <w:rPr>
                <w:lang w:eastAsia="zh-CN"/>
              </w:rPr>
            </w:pPr>
            <w:r w:rsidRPr="007371D3">
              <w:lastRenderedPageBreak/>
              <w:t>23.50</w:t>
            </w:r>
            <w:r w:rsidRPr="007371D3">
              <w:rPr>
                <w:rFonts w:hint="eastAsia"/>
                <w:lang w:eastAsia="zh-CN"/>
              </w:rPr>
              <w:t>2</w:t>
            </w:r>
          </w:p>
        </w:tc>
        <w:tc>
          <w:tcPr>
            <w:tcW w:w="4344" w:type="dxa"/>
            <w:tcBorders>
              <w:top w:val="single" w:sz="4" w:space="0" w:color="auto"/>
              <w:left w:val="single" w:sz="4" w:space="0" w:color="auto"/>
              <w:bottom w:val="single" w:sz="4" w:space="0" w:color="auto"/>
              <w:right w:val="single" w:sz="4" w:space="0" w:color="auto"/>
            </w:tcBorders>
          </w:tcPr>
          <w:p w:rsidR="00272837" w:rsidRPr="007371D3" w:rsidRDefault="00272837" w:rsidP="00907B3B">
            <w:pPr>
              <w:pStyle w:val="Guidance"/>
              <w:rPr>
                <w:lang w:eastAsia="zh-CN"/>
              </w:rPr>
            </w:pPr>
            <w:r w:rsidRPr="007371D3">
              <w:rPr>
                <w:lang w:eastAsia="zh-CN"/>
              </w:rPr>
              <w:t>M</w:t>
            </w:r>
            <w:r w:rsidRPr="007371D3">
              <w:rPr>
                <w:rFonts w:hint="eastAsia"/>
                <w:lang w:eastAsia="zh-CN"/>
              </w:rPr>
              <w:t xml:space="preserve">odify corresponding 5GC procedure to support to generate </w:t>
            </w:r>
            <w:r w:rsidR="007371D3" w:rsidRPr="007371D3">
              <w:rPr>
                <w:lang w:eastAsia="zh-CN"/>
              </w:rPr>
              <w:t>equivalent PLMN</w:t>
            </w:r>
            <w:r w:rsidRPr="007371D3">
              <w:rPr>
                <w:rFonts w:hint="eastAsia"/>
                <w:lang w:eastAsia="zh-CN"/>
              </w:rPr>
              <w:t xml:space="preserve"> list based on UE subscription</w:t>
            </w:r>
          </w:p>
        </w:tc>
        <w:tc>
          <w:tcPr>
            <w:tcW w:w="1417" w:type="dxa"/>
            <w:tcBorders>
              <w:top w:val="single" w:sz="4" w:space="0" w:color="auto"/>
              <w:left w:val="single" w:sz="4" w:space="0" w:color="auto"/>
              <w:bottom w:val="single" w:sz="4" w:space="0" w:color="auto"/>
              <w:right w:val="single" w:sz="4" w:space="0" w:color="auto"/>
            </w:tcBorders>
          </w:tcPr>
          <w:p w:rsidR="00272837" w:rsidRPr="007371D3" w:rsidRDefault="00CE5D3A" w:rsidP="00907B3B">
            <w:pPr>
              <w:pStyle w:val="Guidance"/>
              <w:rPr>
                <w:szCs w:val="22"/>
              </w:rPr>
            </w:pPr>
            <w:r w:rsidRPr="007371D3">
              <w:rPr>
                <w:lang w:eastAsia="zh-CN"/>
              </w:rPr>
              <w:t>SA#9</w:t>
            </w:r>
            <w:r w:rsidRPr="007371D3">
              <w:rPr>
                <w:rFonts w:hint="eastAsia"/>
                <w:lang w:eastAsia="zh-CN"/>
              </w:rPr>
              <w:t>8 (Dec. 2022)</w:t>
            </w:r>
          </w:p>
        </w:tc>
        <w:tc>
          <w:tcPr>
            <w:tcW w:w="2101" w:type="dxa"/>
            <w:tcBorders>
              <w:top w:val="single" w:sz="4" w:space="0" w:color="auto"/>
              <w:left w:val="single" w:sz="4" w:space="0" w:color="auto"/>
              <w:bottom w:val="single" w:sz="4" w:space="0" w:color="auto"/>
              <w:right w:val="single" w:sz="4" w:space="0" w:color="auto"/>
            </w:tcBorders>
          </w:tcPr>
          <w:p w:rsidR="00272837" w:rsidRPr="007371D3" w:rsidRDefault="00272837" w:rsidP="00907B3B">
            <w:pPr>
              <w:pStyle w:val="Guidance"/>
            </w:pPr>
          </w:p>
        </w:tc>
      </w:tr>
      <w:tr w:rsidR="003479C4" w:rsidRPr="003479C4"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3479C4" w:rsidRPr="003479C4" w:rsidRDefault="003479C4" w:rsidP="00907B3B">
            <w:pPr>
              <w:pStyle w:val="Guidance"/>
            </w:pPr>
          </w:p>
        </w:tc>
        <w:tc>
          <w:tcPr>
            <w:tcW w:w="4344" w:type="dxa"/>
            <w:tcBorders>
              <w:top w:val="single" w:sz="4" w:space="0" w:color="auto"/>
              <w:left w:val="single" w:sz="4" w:space="0" w:color="auto"/>
              <w:bottom w:val="single" w:sz="4" w:space="0" w:color="auto"/>
              <w:right w:val="single" w:sz="4" w:space="0" w:color="auto"/>
            </w:tcBorders>
          </w:tcPr>
          <w:p w:rsidR="003479C4" w:rsidRPr="003479C4" w:rsidRDefault="003479C4" w:rsidP="00907B3B">
            <w:pPr>
              <w:pStyle w:val="Guidance"/>
            </w:pPr>
          </w:p>
        </w:tc>
        <w:tc>
          <w:tcPr>
            <w:tcW w:w="1417" w:type="dxa"/>
            <w:tcBorders>
              <w:top w:val="single" w:sz="4" w:space="0" w:color="auto"/>
              <w:left w:val="single" w:sz="4" w:space="0" w:color="auto"/>
              <w:bottom w:val="single" w:sz="4" w:space="0" w:color="auto"/>
              <w:right w:val="single" w:sz="4" w:space="0" w:color="auto"/>
            </w:tcBorders>
          </w:tcPr>
          <w:p w:rsidR="003479C4" w:rsidRPr="003479C4" w:rsidRDefault="003479C4" w:rsidP="00907B3B">
            <w:pPr>
              <w:pStyle w:val="Guidance"/>
            </w:pPr>
          </w:p>
        </w:tc>
        <w:tc>
          <w:tcPr>
            <w:tcW w:w="2101" w:type="dxa"/>
            <w:tcBorders>
              <w:top w:val="single" w:sz="4" w:space="0" w:color="auto"/>
              <w:left w:val="single" w:sz="4" w:space="0" w:color="auto"/>
              <w:bottom w:val="single" w:sz="4" w:space="0" w:color="auto"/>
              <w:right w:val="single" w:sz="4" w:space="0" w:color="auto"/>
            </w:tcBorders>
          </w:tcPr>
          <w:p w:rsidR="003479C4" w:rsidRPr="003479C4" w:rsidRDefault="003479C4" w:rsidP="00907B3B">
            <w:pPr>
              <w:pStyle w:val="Guidance"/>
            </w:pPr>
          </w:p>
        </w:tc>
      </w:tr>
    </w:tbl>
    <w:p w:rsidR="00C4305E" w:rsidRDefault="00C4305E" w:rsidP="00907B3B"/>
    <w:p w:rsidR="008A76FD" w:rsidRDefault="00174617" w:rsidP="006C2E80">
      <w:pPr>
        <w:pStyle w:val="1"/>
      </w:pPr>
      <w:r>
        <w:t>6</w:t>
      </w:r>
      <w:r w:rsidR="008A76FD">
        <w:tab/>
        <w:t xml:space="preserve">Work item </w:t>
      </w:r>
      <w:proofErr w:type="spellStart"/>
      <w:r>
        <w:t>R</w:t>
      </w:r>
      <w:r w:rsidR="008A76FD">
        <w:t>apporteur</w:t>
      </w:r>
      <w:proofErr w:type="spellEnd"/>
      <w:r w:rsidR="005D44BE">
        <w:t>(</w:t>
      </w:r>
      <w:r w:rsidR="008A76FD">
        <w:t>s</w:t>
      </w:r>
      <w:r w:rsidR="005D44BE">
        <w:t>)</w:t>
      </w:r>
    </w:p>
    <w:p w:rsidR="00A475C0" w:rsidRDefault="00CE5D3A" w:rsidP="00907B3B">
      <w:pPr>
        <w:rPr>
          <w:lang w:val="en-US" w:eastAsia="zh-CN"/>
        </w:rPr>
      </w:pPr>
      <w:r>
        <w:rPr>
          <w:rFonts w:hint="eastAsia"/>
          <w:lang w:eastAsia="zh-CN"/>
        </w:rPr>
        <w:t>Yi Jiang</w:t>
      </w:r>
      <w:r w:rsidR="00A475C0">
        <w:rPr>
          <w:lang w:val="en-US"/>
        </w:rPr>
        <w:t xml:space="preserve">, </w:t>
      </w:r>
      <w:r>
        <w:rPr>
          <w:rFonts w:hint="eastAsia"/>
          <w:lang w:val="en-US" w:eastAsia="zh-CN"/>
        </w:rPr>
        <w:t>China Mobile</w:t>
      </w:r>
    </w:p>
    <w:p w:rsidR="008A76FD" w:rsidRDefault="00174617" w:rsidP="006C2E80">
      <w:pPr>
        <w:pStyle w:val="1"/>
      </w:pPr>
      <w:r>
        <w:t>7</w:t>
      </w:r>
      <w:r w:rsidR="009870A7">
        <w:tab/>
      </w:r>
      <w:r w:rsidR="008A76FD">
        <w:t>Work item leadership</w:t>
      </w:r>
    </w:p>
    <w:p w:rsidR="006E1FDA" w:rsidRPr="009B5E90" w:rsidRDefault="00876DE9" w:rsidP="00907B3B">
      <w:pPr>
        <w:pStyle w:val="Guidance"/>
      </w:pPr>
      <w:r w:rsidRPr="009B5E90">
        <w:t>SA2</w:t>
      </w:r>
    </w:p>
    <w:p w:rsidR="00174617" w:rsidRDefault="00174617" w:rsidP="006C2E80">
      <w:pPr>
        <w:pStyle w:val="1"/>
      </w:pPr>
      <w:r>
        <w:t>8</w:t>
      </w:r>
      <w:r>
        <w:tab/>
        <w:t>A</w:t>
      </w:r>
      <w:r w:rsidRPr="00A97A52">
        <w:t xml:space="preserve">spects that involve </w:t>
      </w:r>
      <w:r>
        <w:t>other</w:t>
      </w:r>
      <w:r w:rsidRPr="00A97A52">
        <w:t xml:space="preserve"> WGs</w:t>
      </w:r>
    </w:p>
    <w:p w:rsidR="00876DE9" w:rsidRDefault="009B5E90" w:rsidP="00907B3B">
      <w:pPr>
        <w:rPr>
          <w:lang w:eastAsia="zh-CN"/>
        </w:rPr>
      </w:pPr>
      <w:r>
        <w:t>-</w:t>
      </w:r>
    </w:p>
    <w:p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907B3B">
            <w:pPr>
              <w:pStyle w:val="TAH"/>
            </w:pPr>
            <w:r>
              <w:t>Supporting IM name</w:t>
            </w:r>
          </w:p>
        </w:tc>
      </w:tr>
      <w:tr w:rsidR="00F70B26" w:rsidTr="001F58C1">
        <w:trPr>
          <w:cantSplit/>
          <w:jc w:val="center"/>
        </w:trPr>
        <w:tc>
          <w:tcPr>
            <w:tcW w:w="5029" w:type="dxa"/>
            <w:shd w:val="clear" w:color="auto" w:fill="auto"/>
          </w:tcPr>
          <w:p w:rsidR="00F70B26" w:rsidRPr="004B404A" w:rsidRDefault="00470BB2" w:rsidP="00907B3B">
            <w:pPr>
              <w:pStyle w:val="TAL"/>
              <w:rPr>
                <w:lang w:eastAsia="zh-CN"/>
              </w:rPr>
            </w:pPr>
            <w:r>
              <w:rPr>
                <w:rFonts w:hint="eastAsia"/>
                <w:lang w:eastAsia="zh-CN"/>
              </w:rPr>
              <w:t>China Mobile</w:t>
            </w:r>
          </w:p>
        </w:tc>
      </w:tr>
      <w:tr w:rsidR="001F58C1" w:rsidTr="001F58C1">
        <w:trPr>
          <w:cantSplit/>
          <w:jc w:val="center"/>
        </w:trPr>
        <w:tc>
          <w:tcPr>
            <w:tcW w:w="5029" w:type="dxa"/>
            <w:shd w:val="clear" w:color="auto" w:fill="auto"/>
          </w:tcPr>
          <w:p w:rsidR="001F58C1" w:rsidRPr="004B404A" w:rsidRDefault="001F58C1"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D1318E" w:rsidTr="006C2E80">
        <w:trPr>
          <w:cantSplit/>
          <w:jc w:val="center"/>
        </w:trPr>
        <w:tc>
          <w:tcPr>
            <w:tcW w:w="5029" w:type="dxa"/>
            <w:shd w:val="clear" w:color="auto" w:fill="auto"/>
          </w:tcPr>
          <w:p w:rsidR="00D1318E" w:rsidRDefault="00D1318E" w:rsidP="00907B3B">
            <w:pPr>
              <w:pStyle w:val="TAL"/>
            </w:pPr>
          </w:p>
        </w:tc>
      </w:tr>
      <w:tr w:rsidR="00876DE9" w:rsidTr="006C2E80">
        <w:trPr>
          <w:cantSplit/>
          <w:jc w:val="center"/>
        </w:trPr>
        <w:tc>
          <w:tcPr>
            <w:tcW w:w="5029" w:type="dxa"/>
            <w:shd w:val="clear" w:color="auto" w:fill="auto"/>
          </w:tcPr>
          <w:p w:rsidR="00876DE9" w:rsidRDefault="00876DE9" w:rsidP="00907B3B">
            <w:pPr>
              <w:pStyle w:val="TAL"/>
            </w:pPr>
          </w:p>
        </w:tc>
      </w:tr>
      <w:tr w:rsidR="00D1318E" w:rsidTr="006C2E80">
        <w:trPr>
          <w:cantSplit/>
          <w:jc w:val="center"/>
        </w:trPr>
        <w:tc>
          <w:tcPr>
            <w:tcW w:w="5029" w:type="dxa"/>
            <w:shd w:val="clear" w:color="auto" w:fill="auto"/>
          </w:tcPr>
          <w:p w:rsidR="00D1318E" w:rsidRDefault="00D1318E" w:rsidP="00907B3B">
            <w:pPr>
              <w:pStyle w:val="TAL"/>
            </w:pPr>
          </w:p>
        </w:tc>
      </w:tr>
    </w:tbl>
    <w:p w:rsidR="00F41A27" w:rsidRPr="00641ED8" w:rsidRDefault="00F41A27" w:rsidP="00907B3B"/>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F7A" w:rsidRDefault="00501F7A" w:rsidP="00907B3B">
      <w:r>
        <w:separator/>
      </w:r>
    </w:p>
  </w:endnote>
  <w:endnote w:type="continuationSeparator" w:id="0">
    <w:p w:rsidR="00501F7A" w:rsidRDefault="00501F7A" w:rsidP="00907B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F7A" w:rsidRDefault="00501F7A" w:rsidP="00907B3B">
      <w:r>
        <w:separator/>
      </w:r>
    </w:p>
  </w:footnote>
  <w:footnote w:type="continuationSeparator" w:id="0">
    <w:p w:rsidR="00501F7A" w:rsidRDefault="00501F7A" w:rsidP="00907B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0789C"/>
    <w:rsid w:val="00011074"/>
    <w:rsid w:val="0001220A"/>
    <w:rsid w:val="000132D1"/>
    <w:rsid w:val="00016E0A"/>
    <w:rsid w:val="000205C5"/>
    <w:rsid w:val="00022228"/>
    <w:rsid w:val="0002496B"/>
    <w:rsid w:val="00025316"/>
    <w:rsid w:val="000341EC"/>
    <w:rsid w:val="00037C06"/>
    <w:rsid w:val="00044DAE"/>
    <w:rsid w:val="00045F23"/>
    <w:rsid w:val="00052BF8"/>
    <w:rsid w:val="00057116"/>
    <w:rsid w:val="00064CB2"/>
    <w:rsid w:val="00066954"/>
    <w:rsid w:val="00067741"/>
    <w:rsid w:val="00072A56"/>
    <w:rsid w:val="0007393E"/>
    <w:rsid w:val="0007498D"/>
    <w:rsid w:val="00075B8F"/>
    <w:rsid w:val="000825BB"/>
    <w:rsid w:val="00082CCB"/>
    <w:rsid w:val="000A3125"/>
    <w:rsid w:val="000A6F1F"/>
    <w:rsid w:val="000A7348"/>
    <w:rsid w:val="000B0519"/>
    <w:rsid w:val="000B1ABD"/>
    <w:rsid w:val="000B61FD"/>
    <w:rsid w:val="000C0BF7"/>
    <w:rsid w:val="000C5FE3"/>
    <w:rsid w:val="000D10EF"/>
    <w:rsid w:val="000D122A"/>
    <w:rsid w:val="000D1FB5"/>
    <w:rsid w:val="000D37E4"/>
    <w:rsid w:val="000E55AD"/>
    <w:rsid w:val="000E630D"/>
    <w:rsid w:val="000F4E5A"/>
    <w:rsid w:val="001001BD"/>
    <w:rsid w:val="00102222"/>
    <w:rsid w:val="00104A2D"/>
    <w:rsid w:val="00120541"/>
    <w:rsid w:val="001211F3"/>
    <w:rsid w:val="001273CB"/>
    <w:rsid w:val="00127B5D"/>
    <w:rsid w:val="00133B51"/>
    <w:rsid w:val="00134F72"/>
    <w:rsid w:val="001366A8"/>
    <w:rsid w:val="00142179"/>
    <w:rsid w:val="00147079"/>
    <w:rsid w:val="00154D87"/>
    <w:rsid w:val="001558BA"/>
    <w:rsid w:val="00171925"/>
    <w:rsid w:val="00173998"/>
    <w:rsid w:val="00173DE4"/>
    <w:rsid w:val="00174617"/>
    <w:rsid w:val="001759A7"/>
    <w:rsid w:val="0018583B"/>
    <w:rsid w:val="001906B2"/>
    <w:rsid w:val="001A4192"/>
    <w:rsid w:val="001A6FA6"/>
    <w:rsid w:val="001A7910"/>
    <w:rsid w:val="001C5BF7"/>
    <w:rsid w:val="001C5C86"/>
    <w:rsid w:val="001C718D"/>
    <w:rsid w:val="001E14C4"/>
    <w:rsid w:val="001F58C1"/>
    <w:rsid w:val="001F7D5F"/>
    <w:rsid w:val="001F7EB4"/>
    <w:rsid w:val="002000C2"/>
    <w:rsid w:val="002054E6"/>
    <w:rsid w:val="00205F25"/>
    <w:rsid w:val="00207DE6"/>
    <w:rsid w:val="00221B1E"/>
    <w:rsid w:val="00240DCD"/>
    <w:rsid w:val="0024786B"/>
    <w:rsid w:val="00251D80"/>
    <w:rsid w:val="00254FB5"/>
    <w:rsid w:val="00257763"/>
    <w:rsid w:val="002640E5"/>
    <w:rsid w:val="0026436F"/>
    <w:rsid w:val="0026606E"/>
    <w:rsid w:val="00272837"/>
    <w:rsid w:val="00276403"/>
    <w:rsid w:val="00283472"/>
    <w:rsid w:val="00287FDD"/>
    <w:rsid w:val="002944FD"/>
    <w:rsid w:val="002B1A97"/>
    <w:rsid w:val="002B3CCF"/>
    <w:rsid w:val="002C1551"/>
    <w:rsid w:val="002C1C50"/>
    <w:rsid w:val="002D3C6F"/>
    <w:rsid w:val="002D40E9"/>
    <w:rsid w:val="002E6A7D"/>
    <w:rsid w:val="002E7A9E"/>
    <w:rsid w:val="002F011B"/>
    <w:rsid w:val="002F3C41"/>
    <w:rsid w:val="002F6C5C"/>
    <w:rsid w:val="0030045C"/>
    <w:rsid w:val="00305E67"/>
    <w:rsid w:val="00310725"/>
    <w:rsid w:val="003205AD"/>
    <w:rsid w:val="00321FF1"/>
    <w:rsid w:val="0033027D"/>
    <w:rsid w:val="00335107"/>
    <w:rsid w:val="00335FB2"/>
    <w:rsid w:val="00344158"/>
    <w:rsid w:val="003479C4"/>
    <w:rsid w:val="00347B74"/>
    <w:rsid w:val="00351A19"/>
    <w:rsid w:val="00351FB9"/>
    <w:rsid w:val="00355CB6"/>
    <w:rsid w:val="00366257"/>
    <w:rsid w:val="00367C08"/>
    <w:rsid w:val="00383778"/>
    <w:rsid w:val="003845C6"/>
    <w:rsid w:val="0038516D"/>
    <w:rsid w:val="003869D7"/>
    <w:rsid w:val="00394E22"/>
    <w:rsid w:val="003A08AA"/>
    <w:rsid w:val="003A1EB0"/>
    <w:rsid w:val="003C0F14"/>
    <w:rsid w:val="003C2DA6"/>
    <w:rsid w:val="003C6DA6"/>
    <w:rsid w:val="003D2781"/>
    <w:rsid w:val="003D62A9"/>
    <w:rsid w:val="003D7E29"/>
    <w:rsid w:val="003F04C7"/>
    <w:rsid w:val="003F268E"/>
    <w:rsid w:val="003F62CC"/>
    <w:rsid w:val="003F7142"/>
    <w:rsid w:val="003F7B3D"/>
    <w:rsid w:val="00407005"/>
    <w:rsid w:val="00411698"/>
    <w:rsid w:val="00414164"/>
    <w:rsid w:val="0041789B"/>
    <w:rsid w:val="004260A5"/>
    <w:rsid w:val="00432283"/>
    <w:rsid w:val="00434BAF"/>
    <w:rsid w:val="0043745F"/>
    <w:rsid w:val="00437F58"/>
    <w:rsid w:val="0044029F"/>
    <w:rsid w:val="00440BC9"/>
    <w:rsid w:val="00444A6F"/>
    <w:rsid w:val="00454609"/>
    <w:rsid w:val="00454EF4"/>
    <w:rsid w:val="00455DE4"/>
    <w:rsid w:val="00460189"/>
    <w:rsid w:val="00470BB2"/>
    <w:rsid w:val="004778C6"/>
    <w:rsid w:val="0048267C"/>
    <w:rsid w:val="004876B9"/>
    <w:rsid w:val="00493A79"/>
    <w:rsid w:val="00495840"/>
    <w:rsid w:val="00497C14"/>
    <w:rsid w:val="004A40BE"/>
    <w:rsid w:val="004A6A60"/>
    <w:rsid w:val="004B404A"/>
    <w:rsid w:val="004B7623"/>
    <w:rsid w:val="004C634D"/>
    <w:rsid w:val="004D24B9"/>
    <w:rsid w:val="004E22BF"/>
    <w:rsid w:val="004E2CE2"/>
    <w:rsid w:val="004E313F"/>
    <w:rsid w:val="004E5172"/>
    <w:rsid w:val="004E6F8A"/>
    <w:rsid w:val="004E7FE6"/>
    <w:rsid w:val="00501F7A"/>
    <w:rsid w:val="00502CD2"/>
    <w:rsid w:val="00504E33"/>
    <w:rsid w:val="0053065B"/>
    <w:rsid w:val="00532CA6"/>
    <w:rsid w:val="0054287C"/>
    <w:rsid w:val="00544752"/>
    <w:rsid w:val="0055216E"/>
    <w:rsid w:val="00552C2C"/>
    <w:rsid w:val="0055300D"/>
    <w:rsid w:val="005555B7"/>
    <w:rsid w:val="005562A8"/>
    <w:rsid w:val="00556A96"/>
    <w:rsid w:val="00557264"/>
    <w:rsid w:val="005573BB"/>
    <w:rsid w:val="00557B2E"/>
    <w:rsid w:val="00561267"/>
    <w:rsid w:val="00571E3F"/>
    <w:rsid w:val="00574059"/>
    <w:rsid w:val="00586951"/>
    <w:rsid w:val="0058707B"/>
    <w:rsid w:val="00590087"/>
    <w:rsid w:val="005A012B"/>
    <w:rsid w:val="005A032D"/>
    <w:rsid w:val="005A3D4D"/>
    <w:rsid w:val="005A7577"/>
    <w:rsid w:val="005B5FC2"/>
    <w:rsid w:val="005C0FF2"/>
    <w:rsid w:val="005C29F7"/>
    <w:rsid w:val="005C4F58"/>
    <w:rsid w:val="005C53AE"/>
    <w:rsid w:val="005C5E8D"/>
    <w:rsid w:val="005C78F2"/>
    <w:rsid w:val="005D057C"/>
    <w:rsid w:val="005D3FEC"/>
    <w:rsid w:val="005D44BE"/>
    <w:rsid w:val="005E088B"/>
    <w:rsid w:val="005F24EB"/>
    <w:rsid w:val="00611EC4"/>
    <w:rsid w:val="00612542"/>
    <w:rsid w:val="006146D2"/>
    <w:rsid w:val="00620B3F"/>
    <w:rsid w:val="006239E7"/>
    <w:rsid w:val="006254C4"/>
    <w:rsid w:val="006323BE"/>
    <w:rsid w:val="006418C6"/>
    <w:rsid w:val="00641ED8"/>
    <w:rsid w:val="00644E12"/>
    <w:rsid w:val="00645E95"/>
    <w:rsid w:val="00647A2D"/>
    <w:rsid w:val="00654893"/>
    <w:rsid w:val="00662741"/>
    <w:rsid w:val="006633A4"/>
    <w:rsid w:val="00667DD2"/>
    <w:rsid w:val="00671BBB"/>
    <w:rsid w:val="00682237"/>
    <w:rsid w:val="006A0EF8"/>
    <w:rsid w:val="006A45BA"/>
    <w:rsid w:val="006B3086"/>
    <w:rsid w:val="006B4280"/>
    <w:rsid w:val="006B4B1C"/>
    <w:rsid w:val="006C2E80"/>
    <w:rsid w:val="006C3525"/>
    <w:rsid w:val="006C4991"/>
    <w:rsid w:val="006D6AD0"/>
    <w:rsid w:val="006E06FF"/>
    <w:rsid w:val="006E0F19"/>
    <w:rsid w:val="006E1FDA"/>
    <w:rsid w:val="006E5E87"/>
    <w:rsid w:val="006F1A44"/>
    <w:rsid w:val="006F1B30"/>
    <w:rsid w:val="0070113D"/>
    <w:rsid w:val="00706A1A"/>
    <w:rsid w:val="00707673"/>
    <w:rsid w:val="00707D12"/>
    <w:rsid w:val="00712DE5"/>
    <w:rsid w:val="00715213"/>
    <w:rsid w:val="007162BE"/>
    <w:rsid w:val="00721122"/>
    <w:rsid w:val="00722267"/>
    <w:rsid w:val="00730B12"/>
    <w:rsid w:val="007371D3"/>
    <w:rsid w:val="00746F46"/>
    <w:rsid w:val="007477CD"/>
    <w:rsid w:val="0075252A"/>
    <w:rsid w:val="007625BF"/>
    <w:rsid w:val="00764B84"/>
    <w:rsid w:val="00765028"/>
    <w:rsid w:val="00773C05"/>
    <w:rsid w:val="0078034D"/>
    <w:rsid w:val="00790BCC"/>
    <w:rsid w:val="00795CEE"/>
    <w:rsid w:val="00796F94"/>
    <w:rsid w:val="007974F5"/>
    <w:rsid w:val="007A0C2A"/>
    <w:rsid w:val="007A5AA5"/>
    <w:rsid w:val="007A6136"/>
    <w:rsid w:val="007B0F49"/>
    <w:rsid w:val="007B4AE1"/>
    <w:rsid w:val="007C7E14"/>
    <w:rsid w:val="007D03D2"/>
    <w:rsid w:val="007D1AB2"/>
    <w:rsid w:val="007D36CF"/>
    <w:rsid w:val="007E54AA"/>
    <w:rsid w:val="007F13A3"/>
    <w:rsid w:val="007F522E"/>
    <w:rsid w:val="007F7421"/>
    <w:rsid w:val="00801F7F"/>
    <w:rsid w:val="0080428C"/>
    <w:rsid w:val="00804F37"/>
    <w:rsid w:val="00807E1B"/>
    <w:rsid w:val="00813C1F"/>
    <w:rsid w:val="008146A2"/>
    <w:rsid w:val="00820FC0"/>
    <w:rsid w:val="00823C49"/>
    <w:rsid w:val="00833BBE"/>
    <w:rsid w:val="00834A60"/>
    <w:rsid w:val="00837BCD"/>
    <w:rsid w:val="00844092"/>
    <w:rsid w:val="00850175"/>
    <w:rsid w:val="0085530D"/>
    <w:rsid w:val="00860E5F"/>
    <w:rsid w:val="00863E89"/>
    <w:rsid w:val="00872B3B"/>
    <w:rsid w:val="00873264"/>
    <w:rsid w:val="008752E6"/>
    <w:rsid w:val="00876DE9"/>
    <w:rsid w:val="0088222A"/>
    <w:rsid w:val="008835FC"/>
    <w:rsid w:val="00885711"/>
    <w:rsid w:val="008901F6"/>
    <w:rsid w:val="00896C03"/>
    <w:rsid w:val="008A13B6"/>
    <w:rsid w:val="008A495D"/>
    <w:rsid w:val="008A76FD"/>
    <w:rsid w:val="008B114B"/>
    <w:rsid w:val="008B2D09"/>
    <w:rsid w:val="008B519F"/>
    <w:rsid w:val="008C0E78"/>
    <w:rsid w:val="008C537F"/>
    <w:rsid w:val="008D658B"/>
    <w:rsid w:val="008E639B"/>
    <w:rsid w:val="00900395"/>
    <w:rsid w:val="009058B3"/>
    <w:rsid w:val="00907B3B"/>
    <w:rsid w:val="00917CCB"/>
    <w:rsid w:val="00920C9C"/>
    <w:rsid w:val="00922FCB"/>
    <w:rsid w:val="00933442"/>
    <w:rsid w:val="00935CB0"/>
    <w:rsid w:val="00937C6F"/>
    <w:rsid w:val="009428A9"/>
    <w:rsid w:val="009437A2"/>
    <w:rsid w:val="00944B28"/>
    <w:rsid w:val="00945E08"/>
    <w:rsid w:val="00946FA1"/>
    <w:rsid w:val="00955FA1"/>
    <w:rsid w:val="00967838"/>
    <w:rsid w:val="009822EC"/>
    <w:rsid w:val="00982CD6"/>
    <w:rsid w:val="00985B73"/>
    <w:rsid w:val="009870A7"/>
    <w:rsid w:val="00992266"/>
    <w:rsid w:val="00994A54"/>
    <w:rsid w:val="009A0B51"/>
    <w:rsid w:val="009A3BC4"/>
    <w:rsid w:val="009A527F"/>
    <w:rsid w:val="009A6092"/>
    <w:rsid w:val="009B1936"/>
    <w:rsid w:val="009B493F"/>
    <w:rsid w:val="009B5E90"/>
    <w:rsid w:val="009C2977"/>
    <w:rsid w:val="009C2DCC"/>
    <w:rsid w:val="009E15DC"/>
    <w:rsid w:val="009E2287"/>
    <w:rsid w:val="009E6C21"/>
    <w:rsid w:val="009F7959"/>
    <w:rsid w:val="009F7F63"/>
    <w:rsid w:val="00A01CFF"/>
    <w:rsid w:val="00A10539"/>
    <w:rsid w:val="00A13574"/>
    <w:rsid w:val="00A15763"/>
    <w:rsid w:val="00A226C6"/>
    <w:rsid w:val="00A22B4A"/>
    <w:rsid w:val="00A27912"/>
    <w:rsid w:val="00A31BD7"/>
    <w:rsid w:val="00A31E16"/>
    <w:rsid w:val="00A338A3"/>
    <w:rsid w:val="00A339CF"/>
    <w:rsid w:val="00A35110"/>
    <w:rsid w:val="00A36378"/>
    <w:rsid w:val="00A40015"/>
    <w:rsid w:val="00A41EA6"/>
    <w:rsid w:val="00A47445"/>
    <w:rsid w:val="00A475C0"/>
    <w:rsid w:val="00A6656B"/>
    <w:rsid w:val="00A70E1E"/>
    <w:rsid w:val="00A72622"/>
    <w:rsid w:val="00A73257"/>
    <w:rsid w:val="00A86753"/>
    <w:rsid w:val="00A9081F"/>
    <w:rsid w:val="00A9188C"/>
    <w:rsid w:val="00A95B0C"/>
    <w:rsid w:val="00A97002"/>
    <w:rsid w:val="00A97A52"/>
    <w:rsid w:val="00AA0D6A"/>
    <w:rsid w:val="00AB58BF"/>
    <w:rsid w:val="00AC6137"/>
    <w:rsid w:val="00AC6AE6"/>
    <w:rsid w:val="00AD0751"/>
    <w:rsid w:val="00AD2837"/>
    <w:rsid w:val="00AD77C4"/>
    <w:rsid w:val="00AE25BF"/>
    <w:rsid w:val="00AF0C13"/>
    <w:rsid w:val="00B03AF5"/>
    <w:rsid w:val="00B03C01"/>
    <w:rsid w:val="00B04B96"/>
    <w:rsid w:val="00B05595"/>
    <w:rsid w:val="00B078D6"/>
    <w:rsid w:val="00B1248D"/>
    <w:rsid w:val="00B14709"/>
    <w:rsid w:val="00B21CA8"/>
    <w:rsid w:val="00B2743D"/>
    <w:rsid w:val="00B3015C"/>
    <w:rsid w:val="00B344D8"/>
    <w:rsid w:val="00B4693E"/>
    <w:rsid w:val="00B521AE"/>
    <w:rsid w:val="00B567D1"/>
    <w:rsid w:val="00B706EB"/>
    <w:rsid w:val="00B73B4C"/>
    <w:rsid w:val="00B73F75"/>
    <w:rsid w:val="00B8483E"/>
    <w:rsid w:val="00B86A7C"/>
    <w:rsid w:val="00B908A9"/>
    <w:rsid w:val="00B946CD"/>
    <w:rsid w:val="00B96481"/>
    <w:rsid w:val="00BA3A53"/>
    <w:rsid w:val="00BA3C54"/>
    <w:rsid w:val="00BA4095"/>
    <w:rsid w:val="00BA5B43"/>
    <w:rsid w:val="00BB5EBF"/>
    <w:rsid w:val="00BC642A"/>
    <w:rsid w:val="00BD269B"/>
    <w:rsid w:val="00BD6E1A"/>
    <w:rsid w:val="00BD7CCF"/>
    <w:rsid w:val="00BF7C9D"/>
    <w:rsid w:val="00C01E8C"/>
    <w:rsid w:val="00C02DF6"/>
    <w:rsid w:val="00C03E01"/>
    <w:rsid w:val="00C1261D"/>
    <w:rsid w:val="00C23582"/>
    <w:rsid w:val="00C26E44"/>
    <w:rsid w:val="00C2724D"/>
    <w:rsid w:val="00C27CA9"/>
    <w:rsid w:val="00C317E7"/>
    <w:rsid w:val="00C3799C"/>
    <w:rsid w:val="00C40902"/>
    <w:rsid w:val="00C42153"/>
    <w:rsid w:val="00C4305E"/>
    <w:rsid w:val="00C43D1E"/>
    <w:rsid w:val="00C44336"/>
    <w:rsid w:val="00C4456F"/>
    <w:rsid w:val="00C50F7C"/>
    <w:rsid w:val="00C51704"/>
    <w:rsid w:val="00C54E31"/>
    <w:rsid w:val="00C5591F"/>
    <w:rsid w:val="00C57C50"/>
    <w:rsid w:val="00C715CA"/>
    <w:rsid w:val="00C741F6"/>
    <w:rsid w:val="00C7495D"/>
    <w:rsid w:val="00C75A1C"/>
    <w:rsid w:val="00C75A84"/>
    <w:rsid w:val="00C77CE9"/>
    <w:rsid w:val="00C842D2"/>
    <w:rsid w:val="00CA0968"/>
    <w:rsid w:val="00CA168E"/>
    <w:rsid w:val="00CA4D9B"/>
    <w:rsid w:val="00CB0647"/>
    <w:rsid w:val="00CB4236"/>
    <w:rsid w:val="00CC72A4"/>
    <w:rsid w:val="00CD3153"/>
    <w:rsid w:val="00CE5D3A"/>
    <w:rsid w:val="00CF6810"/>
    <w:rsid w:val="00D06117"/>
    <w:rsid w:val="00D1318E"/>
    <w:rsid w:val="00D156BF"/>
    <w:rsid w:val="00D21FAC"/>
    <w:rsid w:val="00D25477"/>
    <w:rsid w:val="00D31CC8"/>
    <w:rsid w:val="00D32678"/>
    <w:rsid w:val="00D47B0B"/>
    <w:rsid w:val="00D521C1"/>
    <w:rsid w:val="00D606F9"/>
    <w:rsid w:val="00D71F40"/>
    <w:rsid w:val="00D77416"/>
    <w:rsid w:val="00D80FC6"/>
    <w:rsid w:val="00D94917"/>
    <w:rsid w:val="00D9606C"/>
    <w:rsid w:val="00DA0EE3"/>
    <w:rsid w:val="00DA74F3"/>
    <w:rsid w:val="00DB69F3"/>
    <w:rsid w:val="00DC4907"/>
    <w:rsid w:val="00DC7400"/>
    <w:rsid w:val="00DD017C"/>
    <w:rsid w:val="00DD397A"/>
    <w:rsid w:val="00DD58B7"/>
    <w:rsid w:val="00DD6699"/>
    <w:rsid w:val="00DD6A57"/>
    <w:rsid w:val="00DE3075"/>
    <w:rsid w:val="00DE3168"/>
    <w:rsid w:val="00DE4CD1"/>
    <w:rsid w:val="00E007C5"/>
    <w:rsid w:val="00E00DBF"/>
    <w:rsid w:val="00E0213F"/>
    <w:rsid w:val="00E033E0"/>
    <w:rsid w:val="00E047AE"/>
    <w:rsid w:val="00E1026B"/>
    <w:rsid w:val="00E13CB2"/>
    <w:rsid w:val="00E20C37"/>
    <w:rsid w:val="00E324D9"/>
    <w:rsid w:val="00E350FA"/>
    <w:rsid w:val="00E35F63"/>
    <w:rsid w:val="00E3744F"/>
    <w:rsid w:val="00E418DE"/>
    <w:rsid w:val="00E52C57"/>
    <w:rsid w:val="00E575BB"/>
    <w:rsid w:val="00E57E7D"/>
    <w:rsid w:val="00E84CD8"/>
    <w:rsid w:val="00E90B85"/>
    <w:rsid w:val="00E91679"/>
    <w:rsid w:val="00E92452"/>
    <w:rsid w:val="00E92601"/>
    <w:rsid w:val="00E94CC1"/>
    <w:rsid w:val="00E96431"/>
    <w:rsid w:val="00EA1360"/>
    <w:rsid w:val="00EB28A7"/>
    <w:rsid w:val="00EC3039"/>
    <w:rsid w:val="00EC5235"/>
    <w:rsid w:val="00ED0C7F"/>
    <w:rsid w:val="00ED6B03"/>
    <w:rsid w:val="00ED7A5B"/>
    <w:rsid w:val="00EE6144"/>
    <w:rsid w:val="00EF0C21"/>
    <w:rsid w:val="00EF4160"/>
    <w:rsid w:val="00F07C92"/>
    <w:rsid w:val="00F138AB"/>
    <w:rsid w:val="00F14B43"/>
    <w:rsid w:val="00F203C7"/>
    <w:rsid w:val="00F215E2"/>
    <w:rsid w:val="00F21E3F"/>
    <w:rsid w:val="00F307F8"/>
    <w:rsid w:val="00F35D53"/>
    <w:rsid w:val="00F373AE"/>
    <w:rsid w:val="00F41A27"/>
    <w:rsid w:val="00F4338D"/>
    <w:rsid w:val="00F436EF"/>
    <w:rsid w:val="00F440D3"/>
    <w:rsid w:val="00F446AC"/>
    <w:rsid w:val="00F46EAF"/>
    <w:rsid w:val="00F55E8C"/>
    <w:rsid w:val="00F5774F"/>
    <w:rsid w:val="00F61043"/>
    <w:rsid w:val="00F62688"/>
    <w:rsid w:val="00F642EA"/>
    <w:rsid w:val="00F67C7D"/>
    <w:rsid w:val="00F70B26"/>
    <w:rsid w:val="00F76BE5"/>
    <w:rsid w:val="00F83D11"/>
    <w:rsid w:val="00F86980"/>
    <w:rsid w:val="00F921F1"/>
    <w:rsid w:val="00FB127E"/>
    <w:rsid w:val="00FC0804"/>
    <w:rsid w:val="00FC3B6D"/>
    <w:rsid w:val="00FD0FAD"/>
    <w:rsid w:val="00FD3A4E"/>
    <w:rsid w:val="00FD417A"/>
    <w:rsid w:val="00FD6800"/>
    <w:rsid w:val="00FE6422"/>
    <w:rsid w:val="00FF2595"/>
    <w:rsid w:val="00FF3F0C"/>
    <w:rsid w:val="00FF5C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907B3B"/>
    <w:pPr>
      <w:overflowPunct w:val="0"/>
      <w:autoSpaceDE w:val="0"/>
      <w:autoSpaceDN w:val="0"/>
      <w:adjustRightInd w:val="0"/>
      <w:spacing w:after="180"/>
      <w:textAlignment w:val="baseline"/>
    </w:pPr>
    <w:rPr>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rsid w:val="00A86753"/>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86753"/>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86753"/>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Zchn"/>
    <w:qFormat/>
    <w:rsid w:val="006C2E80"/>
    <w:pPr>
      <w:ind w:left="568" w:hanging="284"/>
    </w:pPr>
  </w:style>
  <w:style w:type="paragraph" w:customStyle="1" w:styleId="B2">
    <w:name w:val="B2"/>
    <w:basedOn w:val="a"/>
    <w:link w:val="B2Char"/>
    <w:qFormat/>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character" w:styleId="a9">
    <w:name w:val="Hyperlink"/>
    <w:unhideWhenUsed/>
    <w:rsid w:val="00A475C0"/>
    <w:rPr>
      <w:color w:val="0000FF"/>
      <w:u w:val="single"/>
    </w:rPr>
  </w:style>
  <w:style w:type="paragraph" w:styleId="aa">
    <w:name w:val="List Paragraph"/>
    <w:basedOn w:val="a"/>
    <w:uiPriority w:val="34"/>
    <w:qFormat/>
    <w:rsid w:val="00A475C0"/>
    <w:pPr>
      <w:overflowPunct/>
      <w:autoSpaceDE/>
      <w:autoSpaceDN/>
      <w:adjustRightInd/>
      <w:spacing w:after="0" w:line="256" w:lineRule="auto"/>
      <w:ind w:left="720"/>
      <w:contextualSpacing/>
      <w:textAlignment w:val="auto"/>
    </w:pPr>
    <w:rPr>
      <w:rFonts w:asciiTheme="minorHAnsi" w:eastAsia="PMingLiU" w:hAnsiTheme="minorHAnsi" w:cstheme="minorBidi"/>
      <w:sz w:val="22"/>
      <w:szCs w:val="22"/>
      <w:lang w:eastAsia="en-US"/>
    </w:rPr>
  </w:style>
  <w:style w:type="character" w:customStyle="1" w:styleId="B1Zchn">
    <w:name w:val="B1 Zchn"/>
    <w:link w:val="B1"/>
    <w:qFormat/>
    <w:locked/>
    <w:rsid w:val="00A475C0"/>
    <w:rPr>
      <w:color w:val="000000"/>
      <w:lang w:eastAsia="ja-JP"/>
    </w:rPr>
  </w:style>
  <w:style w:type="character" w:customStyle="1" w:styleId="B2Char">
    <w:name w:val="B2 Char"/>
    <w:link w:val="B2"/>
    <w:qFormat/>
    <w:locked/>
    <w:rsid w:val="00A475C0"/>
    <w:rPr>
      <w:color w:val="000000"/>
      <w:lang w:eastAsia="ja-JP"/>
    </w:rPr>
  </w:style>
  <w:style w:type="character" w:customStyle="1" w:styleId="UnresolvedMention1">
    <w:name w:val="Unresolved Mention1"/>
    <w:basedOn w:val="a0"/>
    <w:uiPriority w:val="99"/>
    <w:semiHidden/>
    <w:unhideWhenUsed/>
    <w:rsid w:val="00075B8F"/>
    <w:rPr>
      <w:color w:val="605E5C"/>
      <w:shd w:val="clear" w:color="auto" w:fill="E1DFDD"/>
    </w:rPr>
  </w:style>
  <w:style w:type="character" w:customStyle="1" w:styleId="B1Char">
    <w:name w:val="B1 Char"/>
    <w:rsid w:val="008752E6"/>
    <w:rPr>
      <w:color w:val="000000"/>
      <w:lang w:eastAsia="ja-JP"/>
    </w:rPr>
  </w:style>
  <w:style w:type="paragraph" w:styleId="ab">
    <w:name w:val="Document Map"/>
    <w:basedOn w:val="a"/>
    <w:link w:val="Char2"/>
    <w:rsid w:val="00645E95"/>
    <w:rPr>
      <w:rFonts w:ascii="宋体" w:eastAsia="宋体"/>
      <w:sz w:val="18"/>
      <w:szCs w:val="18"/>
    </w:rPr>
  </w:style>
  <w:style w:type="character" w:customStyle="1" w:styleId="Char2">
    <w:name w:val="文档结构图 Char"/>
    <w:basedOn w:val="a0"/>
    <w:link w:val="ab"/>
    <w:rsid w:val="00645E95"/>
    <w:rPr>
      <w:rFonts w:ascii="宋体" w:eastAsia="宋体"/>
      <w:sz w:val="18"/>
      <w:szCs w:val="18"/>
      <w:lang w:eastAsia="ja-JP"/>
    </w:rPr>
  </w:style>
  <w:style w:type="paragraph" w:styleId="ac">
    <w:name w:val="Revision"/>
    <w:hidden/>
    <w:uiPriority w:val="99"/>
    <w:semiHidden/>
    <w:rsid w:val="00C4456F"/>
    <w:rPr>
      <w:lang w:eastAsia="ja-JP"/>
    </w:rPr>
  </w:style>
  <w:style w:type="paragraph" w:styleId="ad">
    <w:name w:val="Balloon Text"/>
    <w:basedOn w:val="a"/>
    <w:link w:val="Char3"/>
    <w:semiHidden/>
    <w:unhideWhenUsed/>
    <w:rsid w:val="00497C14"/>
    <w:pPr>
      <w:spacing w:after="0"/>
    </w:pPr>
    <w:rPr>
      <w:sz w:val="18"/>
      <w:szCs w:val="18"/>
    </w:rPr>
  </w:style>
  <w:style w:type="character" w:customStyle="1" w:styleId="Char3">
    <w:name w:val="批注框文本 Char"/>
    <w:basedOn w:val="a0"/>
    <w:link w:val="ad"/>
    <w:semiHidden/>
    <w:rsid w:val="00497C14"/>
    <w:rPr>
      <w:sz w:val="18"/>
      <w:szCs w:val="18"/>
      <w:lang w:eastAsia="ja-JP"/>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57372333">
      <w:bodyDiv w:val="1"/>
      <w:marLeft w:val="0"/>
      <w:marRight w:val="0"/>
      <w:marTop w:val="0"/>
      <w:marBottom w:val="0"/>
      <w:divBdr>
        <w:top w:val="none" w:sz="0" w:space="0" w:color="auto"/>
        <w:left w:val="none" w:sz="0" w:space="0" w:color="auto"/>
        <w:bottom w:val="none" w:sz="0" w:space="0" w:color="auto"/>
        <w:right w:val="none" w:sz="0" w:space="0" w:color="auto"/>
      </w:divBdr>
    </w:div>
    <w:div w:id="3825623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82727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2576221">
      <w:bodyDiv w:val="1"/>
      <w:marLeft w:val="0"/>
      <w:marRight w:val="0"/>
      <w:marTop w:val="0"/>
      <w:marBottom w:val="0"/>
      <w:divBdr>
        <w:top w:val="none" w:sz="0" w:space="0" w:color="auto"/>
        <w:left w:val="none" w:sz="0" w:space="0" w:color="auto"/>
        <w:bottom w:val="none" w:sz="0" w:space="0" w:color="auto"/>
        <w:right w:val="none" w:sz="0" w:space="0" w:color="auto"/>
      </w:divBdr>
    </w:div>
    <w:div w:id="1491172573">
      <w:bodyDiv w:val="1"/>
      <w:marLeft w:val="0"/>
      <w:marRight w:val="0"/>
      <w:marTop w:val="0"/>
      <w:marBottom w:val="0"/>
      <w:divBdr>
        <w:top w:val="none" w:sz="0" w:space="0" w:color="auto"/>
        <w:left w:val="none" w:sz="0" w:space="0" w:color="auto"/>
        <w:bottom w:val="none" w:sz="0" w:space="0" w:color="auto"/>
        <w:right w:val="none" w:sz="0" w:space="0" w:color="auto"/>
      </w:divBdr>
    </w:div>
    <w:div w:id="1623463586">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5207199">
      <w:bodyDiv w:val="1"/>
      <w:marLeft w:val="0"/>
      <w:marRight w:val="0"/>
      <w:marTop w:val="0"/>
      <w:marBottom w:val="0"/>
      <w:divBdr>
        <w:top w:val="none" w:sz="0" w:space="0" w:color="auto"/>
        <w:left w:val="none" w:sz="0" w:space="0" w:color="auto"/>
        <w:bottom w:val="none" w:sz="0" w:space="0" w:color="auto"/>
        <w:right w:val="none" w:sz="0" w:space="0" w:color="auto"/>
      </w:divBdr>
    </w:div>
    <w:div w:id="2036536949">
      <w:bodyDiv w:val="1"/>
      <w:marLeft w:val="0"/>
      <w:marRight w:val="0"/>
      <w:marTop w:val="0"/>
      <w:marBottom w:val="0"/>
      <w:divBdr>
        <w:top w:val="none" w:sz="0" w:space="0" w:color="auto"/>
        <w:left w:val="none" w:sz="0" w:space="0" w:color="auto"/>
        <w:bottom w:val="none" w:sz="0" w:space="0" w:color="auto"/>
        <w:right w:val="none" w:sz="0" w:space="0" w:color="auto"/>
      </w:divBdr>
    </w:div>
    <w:div w:id="203892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7D8077-1F79-4F28-9974-A851982C7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4651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YJ</cp:lastModifiedBy>
  <cp:revision>22</cp:revision>
  <cp:lastPrinted>2000-02-29T11:31:00Z</cp:lastPrinted>
  <dcterms:created xsi:type="dcterms:W3CDTF">2022-08-10T08:28:00Z</dcterms:created>
  <dcterms:modified xsi:type="dcterms:W3CDTF">2022-08-10T09:10:00Z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